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EF21CD3" w14:textId="6C8F04A5" w:rsidR="006958D0" w:rsidRDefault="008A380E" w:rsidP="006958D0">
      <w:pPr>
        <w:ind w:left="-142" w:right="95"/>
        <w:jc w:val="center"/>
        <w:rPr>
          <w:rFonts w:ascii="Arial" w:hAnsi="Arial" w:cs="Arial"/>
          <w:b/>
          <w:sz w:val="24"/>
          <w:szCs w:val="24"/>
          <w:u w:val="single"/>
        </w:rPr>
      </w:pPr>
      <w:r>
        <w:rPr>
          <w:rFonts w:ascii="Arial" w:hAnsi="Arial" w:cs="Arial"/>
          <w:b/>
          <w:sz w:val="24"/>
          <w:szCs w:val="24"/>
          <w:u w:val="single"/>
        </w:rPr>
        <w:t>ESTUDO TÉ</w:t>
      </w:r>
      <w:r w:rsidR="006958D0" w:rsidRPr="00BC2787">
        <w:rPr>
          <w:rFonts w:ascii="Arial" w:hAnsi="Arial" w:cs="Arial"/>
          <w:b/>
          <w:sz w:val="24"/>
          <w:szCs w:val="24"/>
          <w:u w:val="single"/>
        </w:rPr>
        <w:t>CNICO PRELIMINAR</w:t>
      </w:r>
    </w:p>
    <w:p w14:paraId="6948A982" w14:textId="77777777" w:rsidR="006958D0" w:rsidRDefault="006958D0" w:rsidP="006958D0">
      <w:pPr>
        <w:ind w:left="-142" w:right="95"/>
        <w:jc w:val="center"/>
        <w:rPr>
          <w:rFonts w:ascii="Arial" w:hAnsi="Arial" w:cs="Arial"/>
          <w:b/>
          <w:sz w:val="24"/>
          <w:szCs w:val="24"/>
          <w:u w:val="single"/>
        </w:rPr>
      </w:pPr>
    </w:p>
    <w:p w14:paraId="73D8B125" w14:textId="77777777" w:rsidR="003F5BEB" w:rsidRPr="003F5BEB" w:rsidRDefault="003F5BEB" w:rsidP="003F5BEB">
      <w:pPr>
        <w:rPr>
          <w:lang w:eastAsia="pt-BR"/>
        </w:rPr>
      </w:pPr>
    </w:p>
    <w:p w14:paraId="2179B2F3" w14:textId="090161D0" w:rsidR="00F2125C" w:rsidRDefault="00F2125C" w:rsidP="00AB0BBD">
      <w:pPr>
        <w:pStyle w:val="Nivel01"/>
      </w:pPr>
      <w:r w:rsidRPr="00F2125C">
        <w:t>OBJETO</w:t>
      </w:r>
      <w:r w:rsidR="003F5BEB">
        <w:tab/>
      </w:r>
    </w:p>
    <w:p w14:paraId="3DDDBDBC" w14:textId="07C0808E" w:rsidR="002164EB" w:rsidRDefault="005656C4" w:rsidP="00AB0BBD">
      <w:pPr>
        <w:pStyle w:val="Nivel2"/>
        <w:rPr>
          <w:lang w:eastAsia="pt-BR"/>
        </w:rPr>
      </w:pPr>
      <w:r w:rsidRPr="005656C4">
        <w:t>O objeto do presente Estudo Técnico Preliminar é</w:t>
      </w:r>
      <w:r w:rsidR="00AB0BBD">
        <w:t xml:space="preserve"> a</w:t>
      </w:r>
      <w:r w:rsidRPr="005656C4">
        <w:t xml:space="preserve"> </w:t>
      </w:r>
      <w:r w:rsidR="003A4481" w:rsidRPr="00B16DC4">
        <w:t>contratação de empresa para execução de serviços de</w:t>
      </w:r>
      <w:r w:rsidR="00D26D0D">
        <w:t xml:space="preserve"> recomposição de pavimentação asfáltica </w:t>
      </w:r>
      <w:r w:rsidR="000C7719">
        <w:t xml:space="preserve">em </w:t>
      </w:r>
      <w:r w:rsidR="000C7719" w:rsidRPr="000C7719">
        <w:t>CBUQ, incluindo fornecimento integral de insumos, mão de obra, equipamentos e transporte</w:t>
      </w:r>
      <w:r w:rsidR="000C7719">
        <w:t xml:space="preserve">, </w:t>
      </w:r>
      <w:r w:rsidR="003A4481" w:rsidRPr="00B16DC4">
        <w:t xml:space="preserve">em vias do Município de </w:t>
      </w:r>
      <w:r w:rsidR="003A4481">
        <w:t>Brotas</w:t>
      </w:r>
      <w:r w:rsidR="003A4481" w:rsidRPr="00B16DC4">
        <w:t>/SP</w:t>
      </w:r>
      <w:r w:rsidR="00D26D0D">
        <w:t>,</w:t>
      </w:r>
      <w:r w:rsidR="003A4481" w:rsidRPr="00B16DC4">
        <w:t xml:space="preserve"> pelo período de 12 (doze) meses.</w:t>
      </w:r>
    </w:p>
    <w:p w14:paraId="2F7803D6" w14:textId="77777777" w:rsidR="00AB0BBD" w:rsidRPr="003F5BEB" w:rsidRDefault="00AB0BBD" w:rsidP="00AB0BBD">
      <w:pPr>
        <w:pStyle w:val="Nivel2"/>
        <w:numPr>
          <w:ilvl w:val="0"/>
          <w:numId w:val="0"/>
        </w:numPr>
        <w:rPr>
          <w:lang w:eastAsia="pt-BR"/>
        </w:rPr>
      </w:pPr>
    </w:p>
    <w:p w14:paraId="24312F56" w14:textId="6EA6D1F8" w:rsidR="00D70D9B" w:rsidRDefault="00D70D9B" w:rsidP="00AB0BBD">
      <w:pPr>
        <w:pStyle w:val="Nivel01"/>
      </w:pPr>
      <w:r w:rsidRPr="00D70D9B">
        <w:t xml:space="preserve">DESCRIÇÃO DA NECESSIDADE DA CONTRATAÇÃO </w:t>
      </w:r>
    </w:p>
    <w:p w14:paraId="0721B948" w14:textId="77777777" w:rsidR="00CA600F" w:rsidRDefault="003A4481" w:rsidP="00CA600F">
      <w:pPr>
        <w:pStyle w:val="Nivel2"/>
      </w:pPr>
      <w:r>
        <w:t>Dentre os serviços prestados pelo SAAEB junto ao Município, destacamos os serviços de troca, reparo e conservação de redes de água e esgoto instaladas na cidade.</w:t>
      </w:r>
      <w:r w:rsidR="00CA600F">
        <w:t xml:space="preserve"> </w:t>
      </w:r>
      <w:r>
        <w:t>Trata-se de infraestruturas essencialmente subterrâneas, instaladas principalmente abaixo do leito carroçável das ruas. Logo a execução de tais serviços necessita realizar o desmonte local do pavimento para acessar tais elementos.</w:t>
      </w:r>
    </w:p>
    <w:p w14:paraId="362D4C00" w14:textId="77777777" w:rsidR="00CA600F" w:rsidRDefault="003A4481" w:rsidP="00CA600F">
      <w:pPr>
        <w:pStyle w:val="Nivel2"/>
      </w:pPr>
      <w:r>
        <w:t xml:space="preserve">Tal atividade acarreta </w:t>
      </w:r>
      <w:r w:rsidR="00CA600F">
        <w:t>o</w:t>
      </w:r>
      <w:r>
        <w:t xml:space="preserve"> surgimento de buracos e irregularidades no pavimento, comprometendo a segurança de motoristas, ciclistas e pedestres, além de impactar negativamente a mobilidade urbana e a conservação </w:t>
      </w:r>
      <w:r w:rsidR="00CA600F">
        <w:t>dos veículos</w:t>
      </w:r>
      <w:r>
        <w:t>.</w:t>
      </w:r>
    </w:p>
    <w:p w14:paraId="580A3A2F" w14:textId="77777777" w:rsidR="00CA600F" w:rsidRDefault="003A4481" w:rsidP="00CA600F">
      <w:pPr>
        <w:pStyle w:val="Nivel2"/>
      </w:pPr>
      <w:r>
        <w:t>A ausência de reparos adequados tende a agravar o quadro existente, ampliando os danos</w:t>
      </w:r>
      <w:r w:rsidR="00C551ED">
        <w:t xml:space="preserve"> </w:t>
      </w:r>
      <w:r>
        <w:t>estruturais ao pavimento, elevando os custos de manutenção futura e reduzindo a vida útil da</w:t>
      </w:r>
      <w:r w:rsidR="00C551ED">
        <w:t xml:space="preserve"> </w:t>
      </w:r>
      <w:r>
        <w:t>infraestrutura viária. Ademais, ruas e avenidas em más condições de trafegabilidade dificultam o</w:t>
      </w:r>
      <w:r w:rsidR="00C551ED">
        <w:t xml:space="preserve"> </w:t>
      </w:r>
      <w:r>
        <w:t>deslocamento da população, prejudicam a fluidez do trânsito e aumentam o risco de acidentes e</w:t>
      </w:r>
      <w:r w:rsidR="00C551ED">
        <w:t xml:space="preserve"> </w:t>
      </w:r>
      <w:r>
        <w:t>danos materiais.</w:t>
      </w:r>
    </w:p>
    <w:p w14:paraId="128AC8A8" w14:textId="75F8776B" w:rsidR="003A4481" w:rsidRDefault="003A4481" w:rsidP="00CA600F">
      <w:pPr>
        <w:pStyle w:val="Nivel2"/>
      </w:pPr>
      <w:r>
        <w:t>Diante desse contexto, torna-se indispensável a adoção de medidas corretivas para a</w:t>
      </w:r>
      <w:r w:rsidR="00C551ED">
        <w:t xml:space="preserve"> </w:t>
      </w:r>
      <w:r>
        <w:t>recomposição do pavimento em diversas vias do município, assegurando a recuperação adequada</w:t>
      </w:r>
      <w:r w:rsidR="00C551ED">
        <w:t xml:space="preserve"> </w:t>
      </w:r>
      <w:r>
        <w:t>das áreas afetadas. Para tanto, é fundamental dispor de recursos específicos, incluindo fornecimento</w:t>
      </w:r>
      <w:r w:rsidR="00C551ED">
        <w:t xml:space="preserve"> </w:t>
      </w:r>
      <w:r>
        <w:t>de materiais, mão de obra especializada, máquinas, equipamentos e insumos adequados, de modo a</w:t>
      </w:r>
      <w:r w:rsidR="00C551ED">
        <w:t xml:space="preserve"> </w:t>
      </w:r>
      <w:r>
        <w:t>viabilizar a execução dos serviços de forma eficiente, segura e duradoura, atendendo às necessidades</w:t>
      </w:r>
      <w:r w:rsidR="00C551ED">
        <w:t xml:space="preserve"> </w:t>
      </w:r>
      <w:r>
        <w:t>atuais e futuras da Administração Pública.</w:t>
      </w:r>
    </w:p>
    <w:p w14:paraId="333DA1AF" w14:textId="77777777" w:rsidR="003A4481" w:rsidRDefault="003A4481" w:rsidP="003A4481"/>
    <w:p w14:paraId="65145A85" w14:textId="77777777" w:rsidR="00AB0BBD" w:rsidRDefault="00CF3B87" w:rsidP="00AB0BBD">
      <w:pPr>
        <w:pStyle w:val="Nivel01"/>
      </w:pPr>
      <w:r>
        <w:t>ALINHAMENTO ENTRE A CONTRATAÇÃO E O PLANEJAMENTO</w:t>
      </w:r>
    </w:p>
    <w:p w14:paraId="6C1C650A" w14:textId="77777777" w:rsidR="0087680A" w:rsidRPr="00CA600F" w:rsidRDefault="00AB0BBD" w:rsidP="0087680A">
      <w:pPr>
        <w:pStyle w:val="Nivel2"/>
      </w:pPr>
      <w:r w:rsidRPr="00CA600F">
        <w:t>A presente contratação encontra-se devidamente alinhada ao Planejamento Estratégico desta Administração, estando prevista no Plano de Contratações Anual (PCA) do exercício vigente</w:t>
      </w:r>
      <w:r w:rsidR="004B2C7F" w:rsidRPr="00CA600F">
        <w:t xml:space="preserve">, </w:t>
      </w:r>
      <w:r w:rsidR="004B2C7F" w:rsidRPr="00CA600F">
        <w:rPr>
          <w:u w:val="single"/>
        </w:rPr>
        <w:t>item 1</w:t>
      </w:r>
      <w:r w:rsidR="004B2C7F" w:rsidRPr="00CA600F">
        <w:t xml:space="preserve">, </w:t>
      </w:r>
      <w:r w:rsidR="004B2C7F" w:rsidRPr="00CA600F">
        <w:rPr>
          <w:u w:val="single"/>
        </w:rPr>
        <w:t>classe/grupo 020000 – SERVIÇO</w:t>
      </w:r>
      <w:r w:rsidR="004B2C7F" w:rsidRPr="00CA600F">
        <w:t xml:space="preserve">, </w:t>
      </w:r>
      <w:r w:rsidRPr="00CA600F">
        <w:t>cumprindo assim o requisito de governança e planejamento estabelecido pelo Art. 12, VII, da Lei nº 14.133/2021.</w:t>
      </w:r>
    </w:p>
    <w:p w14:paraId="26F7428E" w14:textId="03FDFF7D" w:rsidR="004B2C7F" w:rsidRPr="00CA600F" w:rsidRDefault="004B2C7F" w:rsidP="0087680A">
      <w:pPr>
        <w:pStyle w:val="Nivel2"/>
      </w:pPr>
      <w:r w:rsidRPr="00CA600F">
        <w:t xml:space="preserve">Link do PCA: </w:t>
      </w:r>
      <w:hyperlink r:id="rId8" w:history="1">
        <w:r w:rsidR="00CA600F" w:rsidRPr="00283F0C">
          <w:rPr>
            <w:rStyle w:val="Hyperlink"/>
          </w:rPr>
          <w:t>https://pncp.gov.br/app/pca/07104377000130/2026/1</w:t>
        </w:r>
      </w:hyperlink>
      <w:r w:rsidRPr="00CA600F">
        <w:t>.</w:t>
      </w:r>
    </w:p>
    <w:p w14:paraId="2DF9754C" w14:textId="77777777" w:rsidR="00AB0BBD" w:rsidRDefault="00AB0BBD" w:rsidP="00AB0BBD">
      <w:pPr>
        <w:pStyle w:val="Nivel2"/>
        <w:numPr>
          <w:ilvl w:val="0"/>
          <w:numId w:val="0"/>
        </w:numPr>
      </w:pPr>
    </w:p>
    <w:p w14:paraId="6A00691E" w14:textId="1321600A" w:rsidR="00CF3B87" w:rsidRDefault="00CF3B87" w:rsidP="00AB0BBD">
      <w:pPr>
        <w:pStyle w:val="Nivel01"/>
      </w:pPr>
      <w:r>
        <w:t xml:space="preserve">DESCRIÇÃO DOS REQUISITOS DA CONTRATAÇÃO </w:t>
      </w:r>
    </w:p>
    <w:p w14:paraId="4877A7EC" w14:textId="48061CA7" w:rsidR="00873E45" w:rsidRDefault="00D111EE" w:rsidP="00873E45">
      <w:pPr>
        <w:pStyle w:val="Nivel2"/>
      </w:pPr>
      <w:r w:rsidRPr="00D111EE">
        <w:t xml:space="preserve">A presente contratação deverá atender, de forma integral e inequívoca, às especificações técnicas já definidas neste Estudo Técnico Preliminar (ETP) e no Termo de Referência (TR), observando todos os requisitos técnicos, funcionais, operacionais, de segurança, ambientais e normativos indispensáveis </w:t>
      </w:r>
      <w:r w:rsidR="00C60B50">
        <w:t>à</w:t>
      </w:r>
      <w:r w:rsidRPr="00D111EE">
        <w:t xml:space="preserve"> execução d</w:t>
      </w:r>
      <w:r w:rsidR="00C60B50">
        <w:t>os</w:t>
      </w:r>
      <w:r w:rsidRPr="00D111EE">
        <w:t xml:space="preserve"> serviços</w:t>
      </w:r>
      <w:r>
        <w:t xml:space="preserve">, de forma a </w:t>
      </w:r>
      <w:r w:rsidRPr="00D111EE">
        <w:t xml:space="preserve">garantir a qualidade e a conformidade legal dos serviços </w:t>
      </w:r>
      <w:r w:rsidRPr="00D111EE">
        <w:lastRenderedPageBreak/>
        <w:t>prestados.</w:t>
      </w:r>
    </w:p>
    <w:p w14:paraId="292273DE" w14:textId="02FE6BA5" w:rsidR="0023218C" w:rsidRPr="0023218C" w:rsidRDefault="0023218C" w:rsidP="0023218C">
      <w:pPr>
        <w:pStyle w:val="Nivel2"/>
        <w:rPr>
          <w:rFonts w:eastAsia="Calibri"/>
          <w:lang w:eastAsia="pt-BR"/>
        </w:rPr>
      </w:pPr>
      <w:r>
        <w:rPr>
          <w:rFonts w:eastAsia="Calibri"/>
          <w:lang w:eastAsia="pt-BR"/>
        </w:rPr>
        <w:t>A</w:t>
      </w:r>
      <w:r w:rsidRPr="00D12BCC">
        <w:rPr>
          <w:rFonts w:eastAsia="Calibri"/>
          <w:lang w:eastAsia="pt-BR"/>
        </w:rPr>
        <w:t xml:space="preserve"> Contratada deverá disponibilizar</w:t>
      </w:r>
      <w:r>
        <w:rPr>
          <w:rFonts w:eastAsia="Calibri"/>
          <w:lang w:eastAsia="pt-BR"/>
        </w:rPr>
        <w:t xml:space="preserve"> todos</w:t>
      </w:r>
      <w:r w:rsidRPr="00D12BCC">
        <w:rPr>
          <w:rFonts w:eastAsia="Calibri"/>
          <w:lang w:eastAsia="pt-BR"/>
        </w:rPr>
        <w:t xml:space="preserve"> os materiais, equipamentos, ferramentas</w:t>
      </w:r>
      <w:r w:rsidR="00C60B50">
        <w:rPr>
          <w:rFonts w:eastAsia="Calibri"/>
          <w:lang w:eastAsia="pt-BR"/>
        </w:rPr>
        <w:t>,</w:t>
      </w:r>
      <w:r w:rsidRPr="00D12BCC">
        <w:rPr>
          <w:rFonts w:eastAsia="Calibri"/>
          <w:lang w:eastAsia="pt-BR"/>
        </w:rPr>
        <w:t xml:space="preserve"> utensílios</w:t>
      </w:r>
      <w:r w:rsidR="00C60B50">
        <w:rPr>
          <w:rFonts w:eastAsia="Calibri"/>
          <w:lang w:eastAsia="pt-BR"/>
        </w:rPr>
        <w:t xml:space="preserve"> e mão de obra</w:t>
      </w:r>
      <w:r w:rsidRPr="00D12BCC">
        <w:rPr>
          <w:rFonts w:eastAsia="Calibri"/>
          <w:lang w:eastAsia="pt-BR"/>
        </w:rPr>
        <w:t xml:space="preserve"> necessários, nas quantidades estabelecidas n</w:t>
      </w:r>
      <w:r>
        <w:rPr>
          <w:rFonts w:eastAsia="Calibri"/>
          <w:lang w:eastAsia="pt-BR"/>
        </w:rPr>
        <w:t>este</w:t>
      </w:r>
      <w:r w:rsidRPr="00D12BCC">
        <w:rPr>
          <w:rFonts w:eastAsia="Calibri"/>
          <w:lang w:eastAsia="pt-BR"/>
        </w:rPr>
        <w:t xml:space="preserve"> </w:t>
      </w:r>
      <w:r>
        <w:rPr>
          <w:rFonts w:eastAsia="Calibri"/>
          <w:lang w:eastAsia="pt-BR"/>
        </w:rPr>
        <w:t>Estudo Técnico Preliminar</w:t>
      </w:r>
      <w:r w:rsidRPr="00D12BCC">
        <w:rPr>
          <w:rFonts w:eastAsia="Calibri"/>
          <w:lang w:eastAsia="pt-BR"/>
        </w:rPr>
        <w:t xml:space="preserve"> e demais documentos que contenham essas especificações, promovendo sua substituição</w:t>
      </w:r>
      <w:r>
        <w:rPr>
          <w:rFonts w:eastAsia="Calibri"/>
          <w:lang w:eastAsia="pt-BR"/>
        </w:rPr>
        <w:t>,</w:t>
      </w:r>
      <w:r w:rsidRPr="00D12BCC">
        <w:rPr>
          <w:rFonts w:eastAsia="Calibri"/>
          <w:lang w:eastAsia="pt-BR"/>
        </w:rPr>
        <w:t xml:space="preserve"> quando necessário</w:t>
      </w:r>
      <w:r>
        <w:rPr>
          <w:rFonts w:eastAsia="Calibri"/>
          <w:lang w:eastAsia="pt-BR"/>
        </w:rPr>
        <w:t xml:space="preserve">, desde que informado previamente ao respectivo Fiscal do SAAEB por </w:t>
      </w:r>
      <w:r w:rsidRPr="00D12BCC">
        <w:rPr>
          <w:rFonts w:eastAsia="Calibri"/>
          <w:lang w:eastAsia="pt-BR"/>
        </w:rPr>
        <w:t>forma documental que permita a devida rastreabilidade o ocorrido</w:t>
      </w:r>
      <w:r>
        <w:rPr>
          <w:rFonts w:eastAsia="Calibri"/>
          <w:lang w:eastAsia="pt-BR"/>
        </w:rPr>
        <w:t>.</w:t>
      </w:r>
    </w:p>
    <w:p w14:paraId="724A7B28" w14:textId="16572B3D" w:rsidR="00873E45" w:rsidRDefault="00C551ED" w:rsidP="00873E45">
      <w:pPr>
        <w:pStyle w:val="Nivel2"/>
      </w:pPr>
      <w:r>
        <w:t xml:space="preserve">Para a contratação de serviços de </w:t>
      </w:r>
      <w:r w:rsidR="00D111EE">
        <w:t>reparo</w:t>
      </w:r>
      <w:r>
        <w:t xml:space="preserve"> de pavimentos viários </w:t>
      </w:r>
      <w:r w:rsidR="00CA600F">
        <w:t>(</w:t>
      </w:r>
      <w:r>
        <w:t>tapa</w:t>
      </w:r>
      <w:r w:rsidR="00EC75F1">
        <w:t xml:space="preserve"> </w:t>
      </w:r>
      <w:r>
        <w:t>buracos</w:t>
      </w:r>
      <w:r w:rsidR="00CA600F">
        <w:t>)</w:t>
      </w:r>
      <w:r>
        <w:t xml:space="preserve">, a empresa contratada deverá </w:t>
      </w:r>
      <w:r w:rsidR="00873E45">
        <w:t>dispor de</w:t>
      </w:r>
      <w:r w:rsidR="00761E9D">
        <w:t>,</w:t>
      </w:r>
      <w:r w:rsidR="007D15E8">
        <w:t xml:space="preserve"> no mínimo</w:t>
      </w:r>
      <w:r w:rsidR="00761E9D">
        <w:t>,</w:t>
      </w:r>
      <w:r>
        <w:t xml:space="preserve"> 1 (uma) equipe composta </w:t>
      </w:r>
      <w:r w:rsidR="007D15E8">
        <w:t>por</w:t>
      </w:r>
      <w:r>
        <w:t>:</w:t>
      </w:r>
    </w:p>
    <w:p w14:paraId="2D425CC6" w14:textId="2A3A15A1" w:rsidR="00873E45" w:rsidRDefault="00C551ED" w:rsidP="00873E45">
      <w:pPr>
        <w:pStyle w:val="Nivel2"/>
        <w:numPr>
          <w:ilvl w:val="2"/>
          <w:numId w:val="30"/>
        </w:numPr>
      </w:pPr>
      <w:r>
        <w:t xml:space="preserve">Equipamentos </w:t>
      </w:r>
      <w:r w:rsidR="00F225C4">
        <w:t>devidamente abastecidos</w:t>
      </w:r>
      <w:r w:rsidR="001778AB">
        <w:t>,</w:t>
      </w:r>
      <w:r w:rsidR="00F225C4">
        <w:t xml:space="preserve"> em plenas condições de funcionamento</w:t>
      </w:r>
      <w:r w:rsidR="001778AB">
        <w:t xml:space="preserve"> e compatíveis com o fim que se destinam</w:t>
      </w:r>
      <w:r>
        <w:t>:</w:t>
      </w:r>
      <w:r w:rsidR="00043DB0">
        <w:t xml:space="preserve"> </w:t>
      </w:r>
    </w:p>
    <w:p w14:paraId="700881C9" w14:textId="75F13805" w:rsidR="00873E45" w:rsidRDefault="00C551ED" w:rsidP="00873E45">
      <w:pPr>
        <w:pStyle w:val="Nivel2"/>
        <w:numPr>
          <w:ilvl w:val="3"/>
          <w:numId w:val="30"/>
        </w:numPr>
      </w:pPr>
      <w:r>
        <w:t>Caminh</w:t>
      </w:r>
      <w:r w:rsidR="00D111EE">
        <w:t>ão</w:t>
      </w:r>
      <w:r>
        <w:t xml:space="preserve"> Basculante</w:t>
      </w:r>
      <w:r w:rsidR="00D111EE">
        <w:t xml:space="preserve"> </w:t>
      </w:r>
      <w:r>
        <w:t>para transporte do CBUQ</w:t>
      </w:r>
      <w:r w:rsidR="00D111EE">
        <w:t xml:space="preserve">; </w:t>
      </w:r>
    </w:p>
    <w:p w14:paraId="24D48453" w14:textId="77777777" w:rsidR="001778AB" w:rsidRDefault="00D111EE" w:rsidP="00873E45">
      <w:pPr>
        <w:pStyle w:val="Nivel2"/>
        <w:numPr>
          <w:ilvl w:val="3"/>
          <w:numId w:val="30"/>
        </w:numPr>
      </w:pPr>
      <w:r>
        <w:t xml:space="preserve">Caminhão Basculante para a </w:t>
      </w:r>
      <w:r w:rsidR="00C551ED">
        <w:t>remoção de material excedente</w:t>
      </w:r>
      <w:r w:rsidR="00F0526C">
        <w:t>;</w:t>
      </w:r>
      <w:r w:rsidR="00043DB0">
        <w:t xml:space="preserve"> </w:t>
      </w:r>
    </w:p>
    <w:p w14:paraId="0317EB7B" w14:textId="7AA84E7E" w:rsidR="00873E45" w:rsidRDefault="00C551ED" w:rsidP="00873E45">
      <w:pPr>
        <w:pStyle w:val="Nivel2"/>
        <w:numPr>
          <w:ilvl w:val="3"/>
          <w:numId w:val="30"/>
        </w:numPr>
      </w:pPr>
      <w:r>
        <w:t>Retroescavadeira</w:t>
      </w:r>
      <w:r w:rsidR="00F0526C">
        <w:t>;</w:t>
      </w:r>
      <w:r w:rsidR="00043DB0">
        <w:t xml:space="preserve"> </w:t>
      </w:r>
    </w:p>
    <w:p w14:paraId="1D2D5DF9" w14:textId="77777777" w:rsidR="00873E45" w:rsidRDefault="00C551ED" w:rsidP="00873E45">
      <w:pPr>
        <w:pStyle w:val="Nivel2"/>
        <w:numPr>
          <w:ilvl w:val="3"/>
          <w:numId w:val="30"/>
        </w:numPr>
      </w:pPr>
      <w:proofErr w:type="spellStart"/>
      <w:r>
        <w:t>Bobcat</w:t>
      </w:r>
      <w:proofErr w:type="spellEnd"/>
      <w:r>
        <w:t xml:space="preserve"> – </w:t>
      </w:r>
      <w:proofErr w:type="spellStart"/>
      <w:r>
        <w:t>miniescavadeira</w:t>
      </w:r>
      <w:proofErr w:type="spellEnd"/>
      <w:r>
        <w:t xml:space="preserve"> com fresadora de asfalto</w:t>
      </w:r>
      <w:r w:rsidR="00F0526C">
        <w:t>;</w:t>
      </w:r>
      <w:r w:rsidR="00043DB0">
        <w:t xml:space="preserve"> </w:t>
      </w:r>
    </w:p>
    <w:p w14:paraId="41DB6EF8" w14:textId="3D97C900" w:rsidR="00873E45" w:rsidRDefault="00C551ED" w:rsidP="00873E45">
      <w:pPr>
        <w:pStyle w:val="Nivel2"/>
        <w:numPr>
          <w:ilvl w:val="3"/>
          <w:numId w:val="30"/>
        </w:numPr>
      </w:pPr>
      <w:r>
        <w:t>Rolo Compactador Vibratório</w:t>
      </w:r>
      <w:r w:rsidR="00F0526C">
        <w:t>;</w:t>
      </w:r>
      <w:r w:rsidR="00043DB0">
        <w:t xml:space="preserve"> </w:t>
      </w:r>
    </w:p>
    <w:p w14:paraId="6BEFE888" w14:textId="57304B34" w:rsidR="00873E45" w:rsidRDefault="00C551ED" w:rsidP="00873E45">
      <w:pPr>
        <w:pStyle w:val="Nivel2"/>
        <w:numPr>
          <w:ilvl w:val="3"/>
          <w:numId w:val="30"/>
        </w:numPr>
      </w:pPr>
      <w:r>
        <w:t xml:space="preserve">Serra do tipo </w:t>
      </w:r>
      <w:proofErr w:type="spellStart"/>
      <w:r>
        <w:t>Cliper</w:t>
      </w:r>
      <w:proofErr w:type="spellEnd"/>
      <w:r w:rsidR="00F0526C">
        <w:t>;</w:t>
      </w:r>
      <w:r w:rsidR="00043DB0">
        <w:t xml:space="preserve"> </w:t>
      </w:r>
    </w:p>
    <w:p w14:paraId="4EEAE274" w14:textId="77777777" w:rsidR="00873E45" w:rsidRDefault="00C551ED" w:rsidP="00873E45">
      <w:pPr>
        <w:pStyle w:val="Nivel2"/>
        <w:numPr>
          <w:ilvl w:val="3"/>
          <w:numId w:val="30"/>
        </w:numPr>
      </w:pPr>
      <w:r>
        <w:t>Assoprador</w:t>
      </w:r>
      <w:r w:rsidR="00F0526C">
        <w:t>;</w:t>
      </w:r>
      <w:r w:rsidR="00043DB0">
        <w:t xml:space="preserve"> </w:t>
      </w:r>
    </w:p>
    <w:p w14:paraId="59A54EA1" w14:textId="5BD00339" w:rsidR="00873E45" w:rsidRDefault="00C551ED" w:rsidP="00873E45">
      <w:pPr>
        <w:pStyle w:val="Nivel2"/>
        <w:numPr>
          <w:ilvl w:val="3"/>
          <w:numId w:val="30"/>
        </w:numPr>
      </w:pPr>
      <w:r>
        <w:t>Caminhão espargidor</w:t>
      </w:r>
      <w:r w:rsidR="00F0526C">
        <w:t>;</w:t>
      </w:r>
    </w:p>
    <w:p w14:paraId="686B31B4" w14:textId="77777777" w:rsidR="00873E45" w:rsidRDefault="00F225C4" w:rsidP="00873E45">
      <w:pPr>
        <w:pStyle w:val="Nivel2"/>
        <w:numPr>
          <w:ilvl w:val="2"/>
          <w:numId w:val="30"/>
        </w:numPr>
      </w:pPr>
      <w:r>
        <w:t>Operadores (m</w:t>
      </w:r>
      <w:r w:rsidR="00C551ED">
        <w:t xml:space="preserve">ão de </w:t>
      </w:r>
      <w:r>
        <w:t>o</w:t>
      </w:r>
      <w:r w:rsidR="00C551ED">
        <w:t>bra</w:t>
      </w:r>
      <w:r>
        <w:t>)</w:t>
      </w:r>
      <w:r w:rsidR="00C551ED">
        <w:t>:</w:t>
      </w:r>
      <w:r w:rsidR="00043DB0">
        <w:t xml:space="preserve"> </w:t>
      </w:r>
    </w:p>
    <w:p w14:paraId="628C841B" w14:textId="77777777" w:rsidR="00873E45" w:rsidRDefault="00C551ED" w:rsidP="00873E45">
      <w:pPr>
        <w:pStyle w:val="Nivel2"/>
        <w:numPr>
          <w:ilvl w:val="3"/>
          <w:numId w:val="30"/>
        </w:numPr>
      </w:pPr>
      <w:r>
        <w:t>1 (um) Encarregado</w:t>
      </w:r>
      <w:r w:rsidR="00F0526C">
        <w:t>;</w:t>
      </w:r>
      <w:r w:rsidR="00043DB0">
        <w:t xml:space="preserve"> </w:t>
      </w:r>
    </w:p>
    <w:p w14:paraId="71227834" w14:textId="77777777" w:rsidR="00873E45" w:rsidRDefault="00C551ED" w:rsidP="00873E45">
      <w:pPr>
        <w:pStyle w:val="Nivel2"/>
        <w:numPr>
          <w:ilvl w:val="3"/>
          <w:numId w:val="30"/>
        </w:numPr>
      </w:pPr>
      <w:r>
        <w:t xml:space="preserve">2 (dois) </w:t>
      </w:r>
      <w:proofErr w:type="spellStart"/>
      <w:r>
        <w:t>Rasteleiros</w:t>
      </w:r>
      <w:proofErr w:type="spellEnd"/>
      <w:r w:rsidR="00F0526C">
        <w:t>;</w:t>
      </w:r>
      <w:r w:rsidR="00043DB0">
        <w:t xml:space="preserve"> </w:t>
      </w:r>
    </w:p>
    <w:p w14:paraId="014FF97C" w14:textId="2EEE09E6" w:rsidR="00C551ED" w:rsidRDefault="00C551ED" w:rsidP="00873E45">
      <w:pPr>
        <w:pStyle w:val="Nivel2"/>
        <w:numPr>
          <w:ilvl w:val="3"/>
          <w:numId w:val="30"/>
        </w:numPr>
      </w:pPr>
      <w:r>
        <w:t>4 (quatro) Ajudantes</w:t>
      </w:r>
      <w:r w:rsidR="000F7621">
        <w:t>.</w:t>
      </w:r>
    </w:p>
    <w:p w14:paraId="496465D6" w14:textId="3757BAD1" w:rsidR="00873E45" w:rsidRPr="00873E45" w:rsidRDefault="00873E45" w:rsidP="00873E45">
      <w:pPr>
        <w:pStyle w:val="Nivel2"/>
        <w:rPr>
          <w:b/>
        </w:rPr>
      </w:pPr>
      <w:r>
        <w:t xml:space="preserve">Os </w:t>
      </w:r>
      <w:r w:rsidR="00EC75F1">
        <w:t>insumos</w:t>
      </w:r>
      <w:r w:rsidR="000F7621">
        <w:t xml:space="preserve"> </w:t>
      </w:r>
      <w:r>
        <w:t>que a empresa deverá fornecer para a execução dos serviços são:</w:t>
      </w:r>
      <w:r w:rsidR="001D294A" w:rsidRPr="001D294A">
        <w:t xml:space="preserve"> </w:t>
      </w:r>
    </w:p>
    <w:p w14:paraId="7844AB03" w14:textId="77777777" w:rsidR="00873E45" w:rsidRPr="00873E45" w:rsidRDefault="00C551ED" w:rsidP="00873E45">
      <w:pPr>
        <w:pStyle w:val="Nivel2"/>
        <w:numPr>
          <w:ilvl w:val="2"/>
          <w:numId w:val="30"/>
        </w:numPr>
        <w:rPr>
          <w:b/>
        </w:rPr>
      </w:pPr>
      <w:r w:rsidRPr="001D294A">
        <w:t>Brita Graduada (BGS)</w:t>
      </w:r>
      <w:r w:rsidR="00F0526C" w:rsidRPr="001D294A">
        <w:t>;</w:t>
      </w:r>
    </w:p>
    <w:p w14:paraId="7E9E1B34" w14:textId="72C1F81B" w:rsidR="00873E45" w:rsidRPr="00873E45" w:rsidRDefault="00C551ED" w:rsidP="00873E45">
      <w:pPr>
        <w:pStyle w:val="Nivel2"/>
        <w:numPr>
          <w:ilvl w:val="2"/>
          <w:numId w:val="30"/>
        </w:numPr>
        <w:rPr>
          <w:b/>
        </w:rPr>
      </w:pPr>
      <w:r w:rsidRPr="001D294A">
        <w:t xml:space="preserve">Imprimadura Ligante </w:t>
      </w:r>
      <w:r w:rsidR="001D294A" w:rsidRPr="001D294A">
        <w:t xml:space="preserve">tipo </w:t>
      </w:r>
      <w:r w:rsidRPr="001D294A">
        <w:t>RR 1C</w:t>
      </w:r>
      <w:r w:rsidR="00F0526C" w:rsidRPr="001D294A">
        <w:t>;</w:t>
      </w:r>
      <w:r w:rsidR="001D294A" w:rsidRPr="001D294A">
        <w:t xml:space="preserve"> </w:t>
      </w:r>
    </w:p>
    <w:p w14:paraId="3A98852D" w14:textId="77777777" w:rsidR="00873E45" w:rsidRPr="00873E45" w:rsidRDefault="00C551ED" w:rsidP="00873E45">
      <w:pPr>
        <w:pStyle w:val="Nivel2"/>
        <w:numPr>
          <w:ilvl w:val="2"/>
          <w:numId w:val="30"/>
        </w:numPr>
        <w:rPr>
          <w:b/>
        </w:rPr>
      </w:pPr>
      <w:r w:rsidRPr="001D294A">
        <w:t>C</w:t>
      </w:r>
      <w:r w:rsidR="000F7621" w:rsidRPr="001D294A">
        <w:t xml:space="preserve">oncreto </w:t>
      </w:r>
      <w:r w:rsidRPr="001D294A">
        <w:t>B</w:t>
      </w:r>
      <w:r w:rsidR="000F7621" w:rsidRPr="001D294A">
        <w:t xml:space="preserve">etuminoso </w:t>
      </w:r>
      <w:r w:rsidRPr="001D294A">
        <w:t>U</w:t>
      </w:r>
      <w:r w:rsidR="000F7621" w:rsidRPr="001D294A">
        <w:t xml:space="preserve">sinado a </w:t>
      </w:r>
      <w:r w:rsidRPr="001D294A">
        <w:t>Q</w:t>
      </w:r>
      <w:r w:rsidR="000F7621" w:rsidRPr="001D294A">
        <w:t>uente</w:t>
      </w:r>
      <w:r w:rsidR="001D294A" w:rsidRPr="001D294A">
        <w:t xml:space="preserve"> (CBUQ)</w:t>
      </w:r>
      <w:r w:rsidR="00F0526C" w:rsidRPr="001D294A">
        <w:t>;</w:t>
      </w:r>
      <w:r w:rsidR="001D294A">
        <w:t xml:space="preserve"> </w:t>
      </w:r>
    </w:p>
    <w:p w14:paraId="03F540E7" w14:textId="73FEF25E" w:rsidR="00C30BDB" w:rsidRPr="00C30BDB" w:rsidRDefault="00C551ED" w:rsidP="00C30BDB">
      <w:pPr>
        <w:pStyle w:val="Nivel2"/>
        <w:numPr>
          <w:ilvl w:val="2"/>
          <w:numId w:val="30"/>
        </w:numPr>
        <w:rPr>
          <w:b/>
        </w:rPr>
      </w:pPr>
      <w:r w:rsidRPr="001D294A">
        <w:t>Fresa</w:t>
      </w:r>
      <w:r w:rsidR="00F0526C" w:rsidRPr="001D294A">
        <w:t>;</w:t>
      </w:r>
    </w:p>
    <w:p w14:paraId="0B8C0EB3" w14:textId="0BA53235" w:rsidR="00D84C12" w:rsidRPr="00A67F71" w:rsidRDefault="00B24A3D" w:rsidP="00986224">
      <w:pPr>
        <w:pStyle w:val="Nivel2"/>
        <w:rPr>
          <w:rFonts w:eastAsia="Calibri"/>
          <w:lang w:eastAsia="pt-BR"/>
        </w:rPr>
      </w:pPr>
      <w:r w:rsidRPr="00A67F71">
        <w:rPr>
          <w:rFonts w:eastAsia="Calibri"/>
          <w:lang w:eastAsia="pt-BR"/>
        </w:rPr>
        <w:t xml:space="preserve">No que concerne à remuneração </w:t>
      </w:r>
      <w:r w:rsidR="008E62E3" w:rsidRPr="00A67F71">
        <w:rPr>
          <w:rFonts w:eastAsia="Calibri"/>
          <w:lang w:eastAsia="pt-BR"/>
        </w:rPr>
        <w:t>pelo</w:t>
      </w:r>
      <w:r w:rsidRPr="00A67F71">
        <w:rPr>
          <w:rFonts w:eastAsia="Calibri"/>
          <w:lang w:eastAsia="pt-BR"/>
        </w:rPr>
        <w:t xml:space="preserve"> transporte</w:t>
      </w:r>
      <w:r w:rsidR="008E62E3" w:rsidRPr="00A67F71">
        <w:rPr>
          <w:rFonts w:eastAsia="Calibri"/>
          <w:lang w:eastAsia="pt-BR"/>
        </w:rPr>
        <w:t xml:space="preserve">, o SAAEB se limitará ao pagamento </w:t>
      </w:r>
      <w:r w:rsidR="00D84C12" w:rsidRPr="00A67F71">
        <w:rPr>
          <w:rFonts w:eastAsia="Calibri"/>
          <w:lang w:eastAsia="pt-BR"/>
        </w:rPr>
        <w:t>relativo</w:t>
      </w:r>
      <w:r w:rsidRPr="00A67F71">
        <w:rPr>
          <w:rFonts w:eastAsia="Calibri"/>
          <w:lang w:eastAsia="pt-BR"/>
        </w:rPr>
        <w:t xml:space="preserve"> </w:t>
      </w:r>
      <w:r w:rsidR="00D84C12" w:rsidRPr="00A67F71">
        <w:rPr>
          <w:rFonts w:eastAsia="Calibri"/>
          <w:lang w:eastAsia="pt-BR"/>
        </w:rPr>
        <w:t>à</w:t>
      </w:r>
      <w:r w:rsidRPr="00A67F71">
        <w:rPr>
          <w:rFonts w:eastAsia="Calibri"/>
          <w:lang w:eastAsia="pt-BR"/>
        </w:rPr>
        <w:t xml:space="preserve"> massa asfáltica, </w:t>
      </w:r>
      <w:r w:rsidR="008E62E3" w:rsidRPr="00A67F71">
        <w:rPr>
          <w:rFonts w:eastAsia="Calibri"/>
          <w:lang w:eastAsia="pt-BR"/>
        </w:rPr>
        <w:t>calculado sobre a distância fixa de 150km,</w:t>
      </w:r>
      <w:r w:rsidR="009E2E26" w:rsidRPr="00A67F71">
        <w:rPr>
          <w:rFonts w:eastAsia="Calibri"/>
          <w:lang w:eastAsia="pt-BR"/>
        </w:rPr>
        <w:t xml:space="preserve"> nos termos da tabela do Anexo I deste Termo de Referência,</w:t>
      </w:r>
      <w:r w:rsidR="008E62E3" w:rsidRPr="00A67F71">
        <w:rPr>
          <w:rFonts w:eastAsia="Calibri"/>
          <w:lang w:eastAsia="pt-BR"/>
        </w:rPr>
        <w:t xml:space="preserve"> independentemente da localização da usina de origem</w:t>
      </w:r>
      <w:r w:rsidR="00986224" w:rsidRPr="00A67F71">
        <w:rPr>
          <w:rFonts w:eastAsia="Calibri"/>
          <w:lang w:eastAsia="pt-BR"/>
        </w:rPr>
        <w:t>,</w:t>
      </w:r>
      <w:r w:rsidR="008E62E3" w:rsidRPr="00A67F71">
        <w:rPr>
          <w:rFonts w:eastAsia="Calibri"/>
          <w:lang w:eastAsia="pt-BR"/>
        </w:rPr>
        <w:t xml:space="preserve"> dos pontos de entrega</w:t>
      </w:r>
      <w:r w:rsidR="00A67F71">
        <w:rPr>
          <w:rFonts w:eastAsia="Calibri"/>
          <w:lang w:eastAsia="pt-BR"/>
        </w:rPr>
        <w:t>,</w:t>
      </w:r>
      <w:r w:rsidR="00986224" w:rsidRPr="00A67F71">
        <w:rPr>
          <w:rFonts w:eastAsia="Calibri"/>
          <w:lang w:eastAsia="pt-BR"/>
        </w:rPr>
        <w:t xml:space="preserve"> da quantidade</w:t>
      </w:r>
      <w:r w:rsidR="00A67F71">
        <w:rPr>
          <w:rFonts w:eastAsia="Calibri"/>
          <w:lang w:eastAsia="pt-BR"/>
        </w:rPr>
        <w:t xml:space="preserve"> e características dos caminhões ou da sua carga</w:t>
      </w:r>
      <w:r w:rsidR="008E62E3" w:rsidRPr="00A67F71">
        <w:rPr>
          <w:rFonts w:eastAsia="Calibri"/>
          <w:lang w:eastAsia="pt-BR"/>
        </w:rPr>
        <w:t>.</w:t>
      </w:r>
      <w:r w:rsidR="00D84C12" w:rsidRPr="00A67F71">
        <w:rPr>
          <w:rFonts w:eastAsia="Calibri"/>
          <w:lang w:eastAsia="pt-BR"/>
        </w:rPr>
        <w:t xml:space="preserve"> </w:t>
      </w:r>
      <w:r w:rsidR="0006113B" w:rsidRPr="00A67F71">
        <w:rPr>
          <w:rFonts w:eastAsia="Calibri"/>
          <w:lang w:eastAsia="pt-BR"/>
        </w:rPr>
        <w:t>Eventuais custos decorrentes de deslocamentos superiores a esse limite serão de inteira responsabilidade da contratada, não cabendo qualquer ônus adicional à Autarquia</w:t>
      </w:r>
      <w:r w:rsidR="00D84C12" w:rsidRPr="00A67F71">
        <w:rPr>
          <w:rFonts w:eastAsia="Calibri"/>
          <w:lang w:eastAsia="pt-BR"/>
        </w:rPr>
        <w:t xml:space="preserve">. Essa padronização fundamenta-se na média de distância aferida nas últimas contratações </w:t>
      </w:r>
      <w:r w:rsidR="00C30BDB" w:rsidRPr="00A67F71">
        <w:rPr>
          <w:rFonts w:eastAsia="Calibri"/>
          <w:lang w:eastAsia="pt-BR"/>
        </w:rPr>
        <w:t>e em contratações similares</w:t>
      </w:r>
      <w:r w:rsidR="00D84C12" w:rsidRPr="00A67F71">
        <w:rPr>
          <w:rFonts w:eastAsia="Calibri"/>
          <w:lang w:eastAsia="pt-BR"/>
        </w:rPr>
        <w:t>, de forma a garantir a previsibilidade orçamentária, a isonomia entre os licitantes e a assertividade na escolha da melhor proposta.</w:t>
      </w:r>
    </w:p>
    <w:p w14:paraId="4C554A36" w14:textId="651BF3BB" w:rsidR="00F225C4" w:rsidRDefault="002D1303" w:rsidP="00F225C4">
      <w:pPr>
        <w:pStyle w:val="Nivel2"/>
        <w:rPr>
          <w:rFonts w:eastAsia="Calibri"/>
          <w:lang w:eastAsia="pt-BR"/>
        </w:rPr>
      </w:pPr>
      <w:r w:rsidRPr="0079534C">
        <w:rPr>
          <w:rFonts w:eastAsia="Calibri"/>
          <w:u w:val="single"/>
          <w:lang w:eastAsia="pt-BR"/>
        </w:rPr>
        <w:t>A</w:t>
      </w:r>
      <w:r w:rsidR="00F225C4" w:rsidRPr="0079534C">
        <w:rPr>
          <w:rFonts w:eastAsia="Calibri"/>
          <w:u w:val="single"/>
          <w:lang w:eastAsia="pt-BR"/>
        </w:rPr>
        <w:t xml:space="preserve"> empresa contratada deverá </w:t>
      </w:r>
      <w:r w:rsidR="00C0432B">
        <w:rPr>
          <w:rFonts w:eastAsia="Calibri"/>
          <w:u w:val="single"/>
          <w:lang w:eastAsia="pt-BR"/>
        </w:rPr>
        <w:t>r</w:t>
      </w:r>
      <w:r w:rsidR="00F225C4" w:rsidRPr="0079534C">
        <w:rPr>
          <w:rFonts w:eastAsia="Calibri"/>
          <w:u w:val="single"/>
          <w:lang w:eastAsia="pt-BR"/>
        </w:rPr>
        <w:t>ealizar a</w:t>
      </w:r>
      <w:r w:rsidRPr="0079534C">
        <w:rPr>
          <w:rFonts w:eastAsia="Calibri"/>
          <w:u w:val="single"/>
          <w:lang w:eastAsia="pt-BR"/>
        </w:rPr>
        <w:t xml:space="preserve"> execução dos serviços</w:t>
      </w:r>
      <w:r w:rsidR="00873E45" w:rsidRPr="0079534C">
        <w:rPr>
          <w:rFonts w:eastAsia="Calibri"/>
          <w:u w:val="single"/>
          <w:lang w:eastAsia="pt-BR"/>
        </w:rPr>
        <w:t xml:space="preserve"> de acordo com o seguinte fluxo</w:t>
      </w:r>
      <w:r w:rsidRPr="00827FB8">
        <w:rPr>
          <w:rFonts w:eastAsia="Calibri"/>
          <w:lang w:eastAsia="pt-BR"/>
        </w:rPr>
        <w:t>:</w:t>
      </w:r>
    </w:p>
    <w:p w14:paraId="4DD34FD7" w14:textId="2F777A81" w:rsidR="00F225C4" w:rsidRDefault="00F225C4" w:rsidP="00F225C4">
      <w:pPr>
        <w:pStyle w:val="Nivel2"/>
        <w:numPr>
          <w:ilvl w:val="2"/>
          <w:numId w:val="30"/>
        </w:numPr>
        <w:rPr>
          <w:lang w:eastAsia="pt-BR"/>
        </w:rPr>
      </w:pPr>
      <w:r>
        <w:rPr>
          <w:lang w:eastAsia="pt-BR"/>
        </w:rPr>
        <w:t xml:space="preserve">Remoção: Após a aprovação e liberação formal da execução pelo Fiscal do </w:t>
      </w:r>
      <w:r>
        <w:rPr>
          <w:lang w:eastAsia="pt-BR"/>
        </w:rPr>
        <w:lastRenderedPageBreak/>
        <w:t>SAAEB, o pavimento será recortado</w:t>
      </w:r>
      <w:r w:rsidR="000C7719">
        <w:rPr>
          <w:lang w:eastAsia="pt-BR"/>
        </w:rPr>
        <w:t xml:space="preserve"> em formato retangular</w:t>
      </w:r>
      <w:r>
        <w:rPr>
          <w:lang w:eastAsia="pt-BR"/>
        </w:rPr>
        <w:t xml:space="preserve">, mecânica ou manualmente, deixando-se os bordos e fundo sem material solto. O material será retirado manualmente ou com auxílio de máquinas, até ser atingida uma camada firme. A profundidade </w:t>
      </w:r>
      <w:r w:rsidR="002D6E4D">
        <w:rPr>
          <w:lang w:eastAsia="pt-BR"/>
        </w:rPr>
        <w:t>m</w:t>
      </w:r>
      <w:r w:rsidR="000C7719">
        <w:rPr>
          <w:lang w:eastAsia="pt-BR"/>
        </w:rPr>
        <w:t>í</w:t>
      </w:r>
      <w:r w:rsidR="002D6E4D">
        <w:rPr>
          <w:lang w:eastAsia="pt-BR"/>
        </w:rPr>
        <w:t>nima</w:t>
      </w:r>
      <w:r>
        <w:rPr>
          <w:lang w:eastAsia="pt-BR"/>
        </w:rPr>
        <w:t xml:space="preserve"> da caixa é de 15cm (quinze centímetros). Caso seja necessário chegar a profundidades maiores até atingir a camada firme, deve-se recompor com solo compactado até a cota de fundo.</w:t>
      </w:r>
    </w:p>
    <w:p w14:paraId="3EAAD9ED" w14:textId="77777777" w:rsidR="00F225C4" w:rsidRDefault="00F225C4" w:rsidP="00F225C4">
      <w:pPr>
        <w:pStyle w:val="Nivel2"/>
        <w:numPr>
          <w:ilvl w:val="2"/>
          <w:numId w:val="30"/>
        </w:numPr>
        <w:rPr>
          <w:lang w:eastAsia="pt-BR"/>
        </w:rPr>
      </w:pPr>
      <w:r>
        <w:rPr>
          <w:lang w:eastAsia="pt-BR"/>
        </w:rPr>
        <w:t>Varredura: Limpeza manual rigorosa do fundo e laterais da vala aberta.</w:t>
      </w:r>
    </w:p>
    <w:p w14:paraId="3B772560" w14:textId="63C7B6EA" w:rsidR="00F225C4" w:rsidRDefault="00F225C4" w:rsidP="00F225C4">
      <w:pPr>
        <w:pStyle w:val="Nivel2"/>
        <w:numPr>
          <w:ilvl w:val="2"/>
          <w:numId w:val="30"/>
        </w:numPr>
        <w:rPr>
          <w:lang w:eastAsia="pt-BR"/>
        </w:rPr>
      </w:pPr>
      <w:r>
        <w:rPr>
          <w:lang w:eastAsia="pt-BR"/>
        </w:rPr>
        <w:t xml:space="preserve">Base (BGS): Execução de base de Brita Graduada Simples (BGS) com espessura </w:t>
      </w:r>
      <w:r w:rsidRPr="002D6E4D">
        <w:rPr>
          <w:lang w:eastAsia="pt-BR"/>
        </w:rPr>
        <w:t>mínima</w:t>
      </w:r>
      <w:r>
        <w:rPr>
          <w:lang w:eastAsia="pt-BR"/>
        </w:rPr>
        <w:t xml:space="preserve"> de 10cm (dez centímetros) após a </w:t>
      </w:r>
      <w:r w:rsidRPr="00EC75F1">
        <w:rPr>
          <w:lang w:eastAsia="pt-BR"/>
        </w:rPr>
        <w:t>devida compactação</w:t>
      </w:r>
      <w:r w:rsidR="002D6E4D">
        <w:rPr>
          <w:lang w:eastAsia="pt-BR"/>
        </w:rPr>
        <w:t>.</w:t>
      </w:r>
    </w:p>
    <w:p w14:paraId="2782F615" w14:textId="53470717" w:rsidR="007056CA" w:rsidRDefault="00F225C4" w:rsidP="007056CA">
      <w:pPr>
        <w:pStyle w:val="Nivel2"/>
        <w:numPr>
          <w:ilvl w:val="2"/>
          <w:numId w:val="30"/>
        </w:numPr>
        <w:rPr>
          <w:lang w:eastAsia="pt-BR"/>
        </w:rPr>
      </w:pPr>
      <w:r>
        <w:rPr>
          <w:lang w:eastAsia="pt-BR"/>
        </w:rPr>
        <w:t>Imprimação: Distribuição da emulsão asfáltica</w:t>
      </w:r>
      <w:r w:rsidR="002B59A7">
        <w:rPr>
          <w:lang w:eastAsia="pt-BR"/>
        </w:rPr>
        <w:t xml:space="preserve"> </w:t>
      </w:r>
      <w:r w:rsidR="002B59A7" w:rsidRPr="002D6E4D">
        <w:rPr>
          <w:lang w:eastAsia="pt-BR"/>
        </w:rPr>
        <w:t>devidamente aquecida, conforme estabelecido pelas normas da ABNT</w:t>
      </w:r>
      <w:r w:rsidR="002B59A7">
        <w:rPr>
          <w:lang w:eastAsia="pt-BR"/>
        </w:rPr>
        <w:t>,</w:t>
      </w:r>
      <w:r>
        <w:rPr>
          <w:lang w:eastAsia="pt-BR"/>
        </w:rPr>
        <w:t xml:space="preserve"> por aspersor mecanizado próprio para os serviços,</w:t>
      </w:r>
      <w:r w:rsidR="002B59A7">
        <w:rPr>
          <w:lang w:eastAsia="pt-BR"/>
        </w:rPr>
        <w:t xml:space="preserve"> utilizando caminhão </w:t>
      </w:r>
      <w:r w:rsidR="002B59A7" w:rsidRPr="002B59A7">
        <w:rPr>
          <w:lang w:eastAsia="pt-BR"/>
        </w:rPr>
        <w:t>espargidor</w:t>
      </w:r>
      <w:r w:rsidR="002B59A7">
        <w:rPr>
          <w:lang w:eastAsia="pt-BR"/>
        </w:rPr>
        <w:t>,</w:t>
      </w:r>
      <w:r>
        <w:rPr>
          <w:lang w:eastAsia="pt-BR"/>
        </w:rPr>
        <w:t xml:space="preserve"> na dosagem de 1,0kg/m² (um quilograma por metro quadrado</w:t>
      </w:r>
      <w:r w:rsidR="002B59A7">
        <w:rPr>
          <w:lang w:eastAsia="pt-BR"/>
        </w:rPr>
        <w:t>)</w:t>
      </w:r>
      <w:r w:rsidR="007056CA">
        <w:rPr>
          <w:lang w:eastAsia="pt-BR"/>
        </w:rPr>
        <w:t xml:space="preserve">, </w:t>
      </w:r>
      <w:r w:rsidR="007056CA" w:rsidRPr="002D6E4D">
        <w:rPr>
          <w:lang w:eastAsia="pt-BR"/>
        </w:rPr>
        <w:t>seguido do devido prazo para garantir a cura/quebra da emulsão</w:t>
      </w:r>
      <w:r w:rsidR="002B59A7" w:rsidRPr="002D6E4D">
        <w:rPr>
          <w:lang w:eastAsia="pt-BR"/>
        </w:rPr>
        <w:t>;</w:t>
      </w:r>
    </w:p>
    <w:p w14:paraId="404DDD1A" w14:textId="6FC4E240" w:rsidR="00F225C4" w:rsidRDefault="00F225C4" w:rsidP="00F225C4">
      <w:pPr>
        <w:pStyle w:val="Nivel2"/>
        <w:numPr>
          <w:ilvl w:val="2"/>
          <w:numId w:val="30"/>
        </w:numPr>
        <w:rPr>
          <w:lang w:eastAsia="pt-BR"/>
        </w:rPr>
      </w:pPr>
      <w:r>
        <w:rPr>
          <w:lang w:eastAsia="pt-BR"/>
        </w:rPr>
        <w:t>Revestimento (CBUQ): Aplicação de concreto asfáltico tipo "massa fina",</w:t>
      </w:r>
      <w:r w:rsidR="001E6057">
        <w:rPr>
          <w:lang w:eastAsia="pt-BR"/>
        </w:rPr>
        <w:t xml:space="preserve"> </w:t>
      </w:r>
      <w:r w:rsidR="001E6057" w:rsidRPr="001E6057">
        <w:rPr>
          <w:lang w:eastAsia="pt-BR"/>
        </w:rPr>
        <w:t xml:space="preserve">que </w:t>
      </w:r>
      <w:r w:rsidR="001E6057" w:rsidRPr="002D6E4D">
        <w:rPr>
          <w:lang w:eastAsia="pt-BR"/>
        </w:rPr>
        <w:t>deve estar aquecido até o “ponto de liga”,</w:t>
      </w:r>
      <w:r w:rsidRPr="002D6E4D">
        <w:rPr>
          <w:lang w:eastAsia="pt-BR"/>
        </w:rPr>
        <w:t xml:space="preserve"> com o auxílio de rastelos ou equipamento adequados, </w:t>
      </w:r>
      <w:r w:rsidR="00EC75F1" w:rsidRPr="002D6E4D">
        <w:rPr>
          <w:lang w:eastAsia="pt-BR"/>
        </w:rPr>
        <w:t>na espessura</w:t>
      </w:r>
      <w:r w:rsidRPr="002D6E4D">
        <w:rPr>
          <w:lang w:eastAsia="pt-BR"/>
        </w:rPr>
        <w:t xml:space="preserve"> de</w:t>
      </w:r>
      <w:r w:rsidR="001E6057" w:rsidRPr="002D6E4D">
        <w:rPr>
          <w:lang w:eastAsia="pt-BR"/>
        </w:rPr>
        <w:t xml:space="preserve"> 5cm (cinco centímetros)</w:t>
      </w:r>
      <w:r w:rsidR="00780F71">
        <w:rPr>
          <w:lang w:eastAsia="pt-BR"/>
        </w:rPr>
        <w:t xml:space="preserve"> após a devida compactação</w:t>
      </w:r>
      <w:r w:rsidR="00927D5A">
        <w:rPr>
          <w:lang w:eastAsia="pt-BR"/>
        </w:rPr>
        <w:t>,</w:t>
      </w:r>
      <w:r w:rsidR="00EC75F1">
        <w:rPr>
          <w:lang w:eastAsia="pt-BR"/>
        </w:rPr>
        <w:t xml:space="preserve"> com acabamento </w:t>
      </w:r>
      <w:r>
        <w:rPr>
          <w:lang w:eastAsia="pt-BR"/>
        </w:rPr>
        <w:t>nas bordas</w:t>
      </w:r>
      <w:r w:rsidR="00EC75F1">
        <w:rPr>
          <w:lang w:eastAsia="pt-BR"/>
        </w:rPr>
        <w:t xml:space="preserve"> de forma a evitar infiltrações</w:t>
      </w:r>
      <w:r w:rsidR="00780F71">
        <w:rPr>
          <w:lang w:eastAsia="pt-BR"/>
        </w:rPr>
        <w:t xml:space="preserve"> entre o pavimento asfáltico preexistente e a área da vala</w:t>
      </w:r>
      <w:r>
        <w:rPr>
          <w:lang w:eastAsia="pt-BR"/>
        </w:rPr>
        <w:t>.</w:t>
      </w:r>
    </w:p>
    <w:p w14:paraId="402F790C" w14:textId="0F6129BE" w:rsidR="00F225C4" w:rsidRDefault="00F225C4" w:rsidP="00F225C4">
      <w:pPr>
        <w:pStyle w:val="Nivel2"/>
        <w:numPr>
          <w:ilvl w:val="2"/>
          <w:numId w:val="30"/>
        </w:numPr>
        <w:rPr>
          <w:lang w:eastAsia="pt-BR"/>
        </w:rPr>
      </w:pPr>
      <w:r>
        <w:rPr>
          <w:lang w:eastAsia="pt-BR"/>
        </w:rPr>
        <w:t xml:space="preserve">Compactação: </w:t>
      </w:r>
      <w:r w:rsidR="00307FBA" w:rsidRPr="00307FBA">
        <w:rPr>
          <w:lang w:eastAsia="pt-BR"/>
        </w:rPr>
        <w:t>A compactação da massa asfáltica será realizada com equipamento mecânico</w:t>
      </w:r>
      <w:r w:rsidR="00307FBA">
        <w:rPr>
          <w:lang w:eastAsia="pt-BR"/>
        </w:rPr>
        <w:t xml:space="preserve"> (</w:t>
      </w:r>
      <w:r w:rsidR="00307FBA" w:rsidRPr="00307FBA">
        <w:rPr>
          <w:lang w:eastAsia="pt-BR"/>
        </w:rPr>
        <w:t>rolo vibratório de pequeno porte</w:t>
      </w:r>
      <w:r w:rsidR="00307FBA">
        <w:rPr>
          <w:lang w:eastAsia="pt-BR"/>
        </w:rPr>
        <w:t>)</w:t>
      </w:r>
      <w:r w:rsidR="00307FBA" w:rsidRPr="00307FBA">
        <w:rPr>
          <w:lang w:eastAsia="pt-BR"/>
        </w:rPr>
        <w:t xml:space="preserve"> de forma que toda superfície do pavimento </w:t>
      </w:r>
      <w:r w:rsidR="002F15D0">
        <w:rPr>
          <w:lang w:eastAsia="pt-BR"/>
        </w:rPr>
        <w:t>fique</w:t>
      </w:r>
      <w:r w:rsidR="00307FBA" w:rsidRPr="00307FBA">
        <w:rPr>
          <w:lang w:eastAsia="pt-BR"/>
        </w:rPr>
        <w:t xml:space="preserve"> lisa e regular sem aparição de fendas.</w:t>
      </w:r>
    </w:p>
    <w:p w14:paraId="43DE1EFC" w14:textId="56456B3A" w:rsidR="00D278EE" w:rsidRDefault="00F225C4" w:rsidP="00F225C4">
      <w:pPr>
        <w:pStyle w:val="Nivel2"/>
        <w:numPr>
          <w:ilvl w:val="2"/>
          <w:numId w:val="30"/>
        </w:numPr>
        <w:rPr>
          <w:lang w:eastAsia="pt-BR"/>
        </w:rPr>
      </w:pPr>
      <w:r>
        <w:rPr>
          <w:lang w:eastAsia="pt-BR"/>
        </w:rPr>
        <w:t>Finalização: Limpeza total do entorno e transporte do entulho para local indicado pela Autarquia.</w:t>
      </w:r>
    </w:p>
    <w:p w14:paraId="2D98CF4D" w14:textId="31942020" w:rsidR="00800F8A" w:rsidRDefault="00986224" w:rsidP="00364FC1">
      <w:pPr>
        <w:pStyle w:val="Nivel2"/>
        <w:numPr>
          <w:ilvl w:val="2"/>
          <w:numId w:val="30"/>
        </w:numPr>
        <w:rPr>
          <w:lang w:eastAsia="pt-BR"/>
        </w:rPr>
      </w:pPr>
      <w:r>
        <w:rPr>
          <w:lang w:eastAsia="pt-BR"/>
        </w:rPr>
        <w:t>Para facilitar a compreensão, s</w:t>
      </w:r>
      <w:r w:rsidR="00364FC1">
        <w:rPr>
          <w:lang w:eastAsia="pt-BR"/>
        </w:rPr>
        <w:t>egue o desenho esquemático das etapas:</w:t>
      </w:r>
    </w:p>
    <w:p w14:paraId="3931D1BB" w14:textId="66B29102" w:rsidR="000C7719" w:rsidRDefault="000C7719" w:rsidP="000C7719">
      <w:pPr>
        <w:pStyle w:val="Nivel2"/>
        <w:numPr>
          <w:ilvl w:val="0"/>
          <w:numId w:val="0"/>
        </w:numPr>
        <w:rPr>
          <w:lang w:eastAsia="pt-BR"/>
        </w:rPr>
      </w:pPr>
      <w:r w:rsidRPr="000C7719">
        <w:rPr>
          <w:noProof/>
          <w:lang w:eastAsia="pt-BR"/>
        </w:rPr>
        <w:drawing>
          <wp:inline distT="0" distB="0" distL="0" distR="0" wp14:anchorId="6B71D669" wp14:editId="49D73CB0">
            <wp:extent cx="5731510" cy="1816735"/>
            <wp:effectExtent l="0" t="0" r="2540" b="0"/>
            <wp:docPr id="9520995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099535" name=""/>
                    <pic:cNvPicPr/>
                  </pic:nvPicPr>
                  <pic:blipFill>
                    <a:blip r:embed="rId9"/>
                    <a:stretch>
                      <a:fillRect/>
                    </a:stretch>
                  </pic:blipFill>
                  <pic:spPr>
                    <a:xfrm>
                      <a:off x="0" y="0"/>
                      <a:ext cx="5731510" cy="1816735"/>
                    </a:xfrm>
                    <a:prstGeom prst="rect">
                      <a:avLst/>
                    </a:prstGeom>
                  </pic:spPr>
                </pic:pic>
              </a:graphicData>
            </a:graphic>
          </wp:inline>
        </w:drawing>
      </w:r>
    </w:p>
    <w:p w14:paraId="7063F260" w14:textId="1634CFE9" w:rsidR="000C7719" w:rsidRDefault="000C7719" w:rsidP="000C7719">
      <w:pPr>
        <w:pStyle w:val="Nivel2"/>
        <w:numPr>
          <w:ilvl w:val="0"/>
          <w:numId w:val="0"/>
        </w:numPr>
        <w:rPr>
          <w:lang w:eastAsia="pt-BR"/>
        </w:rPr>
      </w:pPr>
      <w:r w:rsidRPr="000C7719">
        <w:rPr>
          <w:noProof/>
          <w:lang w:eastAsia="pt-BR"/>
        </w:rPr>
        <w:drawing>
          <wp:inline distT="0" distB="0" distL="0" distR="0" wp14:anchorId="0318ECFF" wp14:editId="6A076834">
            <wp:extent cx="5731510" cy="1705610"/>
            <wp:effectExtent l="0" t="0" r="2540" b="8890"/>
            <wp:docPr id="8863695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369502" name=""/>
                    <pic:cNvPicPr/>
                  </pic:nvPicPr>
                  <pic:blipFill>
                    <a:blip r:embed="rId10"/>
                    <a:stretch>
                      <a:fillRect/>
                    </a:stretch>
                  </pic:blipFill>
                  <pic:spPr>
                    <a:xfrm>
                      <a:off x="0" y="0"/>
                      <a:ext cx="5731510" cy="1705610"/>
                    </a:xfrm>
                    <a:prstGeom prst="rect">
                      <a:avLst/>
                    </a:prstGeom>
                  </pic:spPr>
                </pic:pic>
              </a:graphicData>
            </a:graphic>
          </wp:inline>
        </w:drawing>
      </w:r>
    </w:p>
    <w:p w14:paraId="52F7C3D4" w14:textId="76101F13" w:rsidR="000C7719" w:rsidRDefault="00370B34" w:rsidP="005D7D7B">
      <w:pPr>
        <w:pStyle w:val="Nivel2"/>
        <w:numPr>
          <w:ilvl w:val="0"/>
          <w:numId w:val="0"/>
        </w:numPr>
        <w:rPr>
          <w:lang w:eastAsia="pt-BR"/>
        </w:rPr>
      </w:pPr>
      <w:r>
        <w:rPr>
          <w:b/>
          <w:bCs w:val="0"/>
          <w:lang w:eastAsia="pt-BR"/>
        </w:rPr>
        <w:t xml:space="preserve">b.1) </w:t>
      </w:r>
      <w:r w:rsidR="000C7719">
        <w:rPr>
          <w:lang w:eastAsia="pt-BR"/>
        </w:rPr>
        <w:t xml:space="preserve">DEMARCAR A REGIÃO DE CORTE EM FORMATO RETANGULAR, DE </w:t>
      </w:r>
      <w:r w:rsidR="000C7719">
        <w:rPr>
          <w:lang w:eastAsia="pt-BR"/>
        </w:rPr>
        <w:lastRenderedPageBreak/>
        <w:t>FORMA QUE AS BORDAS DELIMITADAS CONTEMPLEM A ÁREA FRAGILIZADA DO PAVIMENTO;</w:t>
      </w:r>
    </w:p>
    <w:p w14:paraId="03AA3816" w14:textId="67873011" w:rsidR="000C7719" w:rsidRDefault="00370B34" w:rsidP="005D7D7B">
      <w:pPr>
        <w:pStyle w:val="Nivel2"/>
        <w:numPr>
          <w:ilvl w:val="0"/>
          <w:numId w:val="0"/>
        </w:numPr>
        <w:rPr>
          <w:lang w:eastAsia="pt-BR"/>
        </w:rPr>
      </w:pPr>
      <w:r>
        <w:rPr>
          <w:b/>
          <w:bCs w:val="0"/>
          <w:lang w:eastAsia="pt-BR"/>
        </w:rPr>
        <w:t xml:space="preserve">b.2) </w:t>
      </w:r>
      <w:r w:rsidR="000C7719">
        <w:rPr>
          <w:lang w:eastAsia="pt-BR"/>
        </w:rPr>
        <w:t>APRESENTAR PARA A FISCALIZAÇÃO A MEDIÇÃO ATUALIZADA DAS ÁREAS TOTAIS DE PAVIMENTO A SEREM REPARADAS, CONSIDERANDO AS BORDAS DE CORTE.</w:t>
      </w:r>
    </w:p>
    <w:p w14:paraId="17CF5A54" w14:textId="6C9DA795" w:rsidR="000C7719" w:rsidRDefault="00370B34" w:rsidP="000C7719">
      <w:pPr>
        <w:pStyle w:val="Nivel2"/>
        <w:numPr>
          <w:ilvl w:val="0"/>
          <w:numId w:val="0"/>
        </w:numPr>
        <w:rPr>
          <w:lang w:eastAsia="pt-BR"/>
        </w:rPr>
      </w:pPr>
      <w:r w:rsidRPr="00370B34">
        <w:rPr>
          <w:noProof/>
          <w:lang w:eastAsia="pt-BR"/>
        </w:rPr>
        <w:drawing>
          <wp:inline distT="0" distB="0" distL="0" distR="0" wp14:anchorId="773300D4" wp14:editId="49456B0B">
            <wp:extent cx="5547815" cy="2042476"/>
            <wp:effectExtent l="0" t="0" r="0" b="0"/>
            <wp:docPr id="99821219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212190" name=""/>
                    <pic:cNvPicPr/>
                  </pic:nvPicPr>
                  <pic:blipFill>
                    <a:blip r:embed="rId11"/>
                    <a:stretch>
                      <a:fillRect/>
                    </a:stretch>
                  </pic:blipFill>
                  <pic:spPr>
                    <a:xfrm>
                      <a:off x="0" y="0"/>
                      <a:ext cx="5556821" cy="2045792"/>
                    </a:xfrm>
                    <a:prstGeom prst="rect">
                      <a:avLst/>
                    </a:prstGeom>
                  </pic:spPr>
                </pic:pic>
              </a:graphicData>
            </a:graphic>
          </wp:inline>
        </w:drawing>
      </w:r>
    </w:p>
    <w:p w14:paraId="4DD77D4E" w14:textId="0836EDE4" w:rsidR="005D7D7B" w:rsidRDefault="005D7D7B" w:rsidP="005D7D7B">
      <w:pPr>
        <w:pStyle w:val="Nivel2"/>
        <w:numPr>
          <w:ilvl w:val="0"/>
          <w:numId w:val="0"/>
        </w:numPr>
        <w:rPr>
          <w:lang w:eastAsia="pt-BR"/>
        </w:rPr>
      </w:pPr>
      <w:r>
        <w:rPr>
          <w:b/>
          <w:bCs w:val="0"/>
          <w:lang w:eastAsia="pt-BR"/>
        </w:rPr>
        <w:t xml:space="preserve">c.1) </w:t>
      </w:r>
      <w:r w:rsidRPr="005D7D7B">
        <w:rPr>
          <w:lang w:eastAsia="pt-BR"/>
        </w:rPr>
        <w:t>EXECUTAR O CORTE DAS BORDAS E A REMOÇÃO DO MATERIAL SOLTO. PROFUNIDADE MÍNIMA DA CAIXA DE 15cm. CASO EXCEDA ESTA MEDIDA, REGULARIZAR O FUNDO COM SOLO. POR FIM, PREPARAR A CAIXA PARA RECEBER A BRITA (COMPACTAÇÃO DE FUNDO E REMOÇÃO DE MATERIAIS GRAÚDOS</w:t>
      </w:r>
      <w:r>
        <w:rPr>
          <w:lang w:eastAsia="pt-BR"/>
        </w:rPr>
        <w:t>.</w:t>
      </w:r>
    </w:p>
    <w:p w14:paraId="315F6772" w14:textId="71A3FFE0" w:rsidR="005D7D7B" w:rsidRPr="005D7D7B" w:rsidRDefault="005D7D7B" w:rsidP="005D7D7B">
      <w:pPr>
        <w:pStyle w:val="Nivel2"/>
        <w:numPr>
          <w:ilvl w:val="0"/>
          <w:numId w:val="0"/>
        </w:numPr>
        <w:rPr>
          <w:b/>
          <w:bCs w:val="0"/>
          <w:lang w:eastAsia="pt-BR"/>
        </w:rPr>
      </w:pPr>
      <w:r w:rsidRPr="005D7D7B">
        <w:rPr>
          <w:b/>
          <w:bCs w:val="0"/>
          <w:noProof/>
          <w:lang w:eastAsia="pt-BR"/>
        </w:rPr>
        <w:drawing>
          <wp:inline distT="0" distB="0" distL="0" distR="0" wp14:anchorId="3B9C1927" wp14:editId="649E0782">
            <wp:extent cx="5528481" cy="2088034"/>
            <wp:effectExtent l="0" t="0" r="0" b="7620"/>
            <wp:docPr id="17277878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787886" name=""/>
                    <pic:cNvPicPr/>
                  </pic:nvPicPr>
                  <pic:blipFill>
                    <a:blip r:embed="rId12"/>
                    <a:stretch>
                      <a:fillRect/>
                    </a:stretch>
                  </pic:blipFill>
                  <pic:spPr>
                    <a:xfrm>
                      <a:off x="0" y="0"/>
                      <a:ext cx="5541244" cy="2092854"/>
                    </a:xfrm>
                    <a:prstGeom prst="rect">
                      <a:avLst/>
                    </a:prstGeom>
                  </pic:spPr>
                </pic:pic>
              </a:graphicData>
            </a:graphic>
          </wp:inline>
        </w:drawing>
      </w:r>
    </w:p>
    <w:p w14:paraId="1135328D" w14:textId="5D233407" w:rsidR="008066C4" w:rsidRDefault="005D7D7B" w:rsidP="005D7D7B">
      <w:pPr>
        <w:pStyle w:val="Nivel2"/>
        <w:numPr>
          <w:ilvl w:val="0"/>
          <w:numId w:val="0"/>
        </w:numPr>
        <w:rPr>
          <w:rFonts w:eastAsia="Calibri"/>
          <w:noProof/>
          <w:lang w:eastAsia="pt-BR"/>
        </w:rPr>
      </w:pPr>
      <w:r>
        <w:rPr>
          <w:rFonts w:eastAsia="Calibri"/>
          <w:b/>
          <w:bCs w:val="0"/>
          <w:noProof/>
          <w:lang w:eastAsia="pt-BR"/>
        </w:rPr>
        <w:t>d.1)</w:t>
      </w:r>
      <w:r>
        <w:rPr>
          <w:rFonts w:eastAsia="Calibri"/>
          <w:noProof/>
          <w:lang w:eastAsia="pt-BR"/>
        </w:rPr>
        <w:t xml:space="preserve"> </w:t>
      </w:r>
      <w:r w:rsidRPr="005D7D7B">
        <w:rPr>
          <w:rFonts w:eastAsia="Calibri"/>
          <w:noProof/>
          <w:lang w:eastAsia="pt-BR"/>
        </w:rPr>
        <w:t>LANÇAMENTO DE CAMADA DE BGS NO FUNDO DA CAIXA, e</w:t>
      </w:r>
      <w:r w:rsidRPr="005D7D7B">
        <w:rPr>
          <w:rFonts w:eastAsia="Calibri"/>
          <w:noProof/>
          <w:vertAlign w:val="subscript"/>
          <w:lang w:eastAsia="pt-BR"/>
        </w:rPr>
        <w:t>min</w:t>
      </w:r>
      <w:r w:rsidRPr="005D7D7B">
        <w:rPr>
          <w:rFonts w:eastAsia="Calibri"/>
          <w:noProof/>
          <w:lang w:eastAsia="pt-BR"/>
        </w:rPr>
        <w:t>=10cm</w:t>
      </w:r>
      <w:r>
        <w:rPr>
          <w:rFonts w:eastAsia="Calibri"/>
          <w:noProof/>
          <w:lang w:eastAsia="pt-BR"/>
        </w:rPr>
        <w:t xml:space="preserve"> </w:t>
      </w:r>
      <w:r w:rsidRPr="005D7D7B">
        <w:rPr>
          <w:rFonts w:eastAsia="Calibri"/>
          <w:noProof/>
          <w:lang w:eastAsia="pt-BR"/>
        </w:rPr>
        <w:t>(ESPESSURA FINAL JÁ COMPACTADA)</w:t>
      </w:r>
      <w:r>
        <w:rPr>
          <w:rFonts w:eastAsia="Calibri"/>
          <w:noProof/>
          <w:lang w:eastAsia="pt-BR"/>
        </w:rPr>
        <w:t>.</w:t>
      </w:r>
    </w:p>
    <w:p w14:paraId="0EE1CC1E" w14:textId="6103C6FF" w:rsidR="005D7D7B" w:rsidRDefault="005D7D7B" w:rsidP="005D7D7B">
      <w:pPr>
        <w:pStyle w:val="Nivel2"/>
        <w:numPr>
          <w:ilvl w:val="0"/>
          <w:numId w:val="0"/>
        </w:numPr>
        <w:rPr>
          <w:rFonts w:eastAsia="Calibri"/>
          <w:noProof/>
          <w:lang w:eastAsia="pt-BR"/>
        </w:rPr>
      </w:pPr>
      <w:r w:rsidRPr="005D7D7B">
        <w:rPr>
          <w:rFonts w:eastAsia="Calibri"/>
          <w:noProof/>
          <w:lang w:eastAsia="pt-BR"/>
        </w:rPr>
        <w:drawing>
          <wp:inline distT="0" distB="0" distL="0" distR="0" wp14:anchorId="68F602BF" wp14:editId="17AF9404">
            <wp:extent cx="5575111" cy="2090203"/>
            <wp:effectExtent l="0" t="0" r="6985" b="5715"/>
            <wp:docPr id="18336027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02756" name=""/>
                    <pic:cNvPicPr/>
                  </pic:nvPicPr>
                  <pic:blipFill>
                    <a:blip r:embed="rId13"/>
                    <a:stretch>
                      <a:fillRect/>
                    </a:stretch>
                  </pic:blipFill>
                  <pic:spPr>
                    <a:xfrm>
                      <a:off x="0" y="0"/>
                      <a:ext cx="5582941" cy="2093139"/>
                    </a:xfrm>
                    <a:prstGeom prst="rect">
                      <a:avLst/>
                    </a:prstGeom>
                  </pic:spPr>
                </pic:pic>
              </a:graphicData>
            </a:graphic>
          </wp:inline>
        </w:drawing>
      </w:r>
    </w:p>
    <w:p w14:paraId="16F5F02B" w14:textId="42F5E76A" w:rsidR="005D7D7B" w:rsidRDefault="005D7D7B" w:rsidP="005D7D7B">
      <w:pPr>
        <w:pStyle w:val="Nivel2"/>
        <w:numPr>
          <w:ilvl w:val="0"/>
          <w:numId w:val="0"/>
        </w:numPr>
        <w:rPr>
          <w:rFonts w:eastAsia="Calibri"/>
          <w:noProof/>
          <w:lang w:eastAsia="pt-BR"/>
        </w:rPr>
      </w:pPr>
      <w:r>
        <w:rPr>
          <w:rFonts w:eastAsia="Calibri"/>
          <w:b/>
          <w:bCs w:val="0"/>
          <w:noProof/>
          <w:lang w:eastAsia="pt-BR"/>
        </w:rPr>
        <w:lastRenderedPageBreak/>
        <w:t xml:space="preserve">e.1) </w:t>
      </w:r>
      <w:r w:rsidRPr="005D7D7B">
        <w:rPr>
          <w:rFonts w:eastAsia="Calibri"/>
          <w:noProof/>
          <w:lang w:eastAsia="pt-BR"/>
        </w:rPr>
        <w:t>APLICAÇÃO DE CAMADA DE EMULSÃO ASFÁLTICA SOBRE A CAMADA DE BRITA, PARA PROMOVER A INTERLIGAÇÃO COM A CAMADA DE ASFALTO.</w:t>
      </w:r>
    </w:p>
    <w:p w14:paraId="318B41EF" w14:textId="50AE7488" w:rsidR="005D7D7B" w:rsidRDefault="005D7D7B" w:rsidP="005D7D7B">
      <w:pPr>
        <w:pStyle w:val="Nivel2"/>
        <w:numPr>
          <w:ilvl w:val="0"/>
          <w:numId w:val="0"/>
        </w:numPr>
        <w:rPr>
          <w:rFonts w:eastAsia="Calibri"/>
          <w:noProof/>
          <w:lang w:eastAsia="pt-BR"/>
        </w:rPr>
      </w:pPr>
      <w:r w:rsidRPr="005D7D7B">
        <w:rPr>
          <w:rFonts w:eastAsia="Calibri"/>
          <w:noProof/>
          <w:lang w:eastAsia="pt-BR"/>
        </w:rPr>
        <w:drawing>
          <wp:inline distT="0" distB="0" distL="0" distR="0" wp14:anchorId="4FB96BC2" wp14:editId="44730BB4">
            <wp:extent cx="5731510" cy="2094865"/>
            <wp:effectExtent l="0" t="0" r="2540" b="635"/>
            <wp:docPr id="8431115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11154" name=""/>
                    <pic:cNvPicPr/>
                  </pic:nvPicPr>
                  <pic:blipFill>
                    <a:blip r:embed="rId14"/>
                    <a:stretch>
                      <a:fillRect/>
                    </a:stretch>
                  </pic:blipFill>
                  <pic:spPr>
                    <a:xfrm>
                      <a:off x="0" y="0"/>
                      <a:ext cx="5731510" cy="2094865"/>
                    </a:xfrm>
                    <a:prstGeom prst="rect">
                      <a:avLst/>
                    </a:prstGeom>
                  </pic:spPr>
                </pic:pic>
              </a:graphicData>
            </a:graphic>
          </wp:inline>
        </w:drawing>
      </w:r>
    </w:p>
    <w:p w14:paraId="684F22D8" w14:textId="1B02FB41" w:rsidR="005D7D7B" w:rsidRPr="005D7D7B" w:rsidRDefault="005D7D7B" w:rsidP="005D7D7B">
      <w:pPr>
        <w:pStyle w:val="Nivel2"/>
        <w:numPr>
          <w:ilvl w:val="0"/>
          <w:numId w:val="0"/>
        </w:numPr>
        <w:rPr>
          <w:rFonts w:eastAsia="Calibri"/>
          <w:lang w:eastAsia="pt-BR"/>
        </w:rPr>
      </w:pPr>
      <w:r>
        <w:rPr>
          <w:rFonts w:eastAsia="Calibri"/>
          <w:b/>
          <w:bCs w:val="0"/>
          <w:noProof/>
          <w:lang w:eastAsia="pt-BR"/>
        </w:rPr>
        <w:t>f.1)</w:t>
      </w:r>
      <w:r>
        <w:rPr>
          <w:rFonts w:eastAsia="Calibri"/>
          <w:noProof/>
          <w:lang w:eastAsia="pt-BR"/>
        </w:rPr>
        <w:t xml:space="preserve"> </w:t>
      </w:r>
      <w:r w:rsidRPr="005D7D7B">
        <w:rPr>
          <w:rFonts w:eastAsia="Calibri"/>
          <w:noProof/>
          <w:lang w:eastAsia="pt-BR"/>
        </w:rPr>
        <w:t>APLICAÇÃO DE CAMADA DE CONCRETO ASFÁLTICO (CBUQ),</w:t>
      </w:r>
      <w:r>
        <w:rPr>
          <w:rFonts w:eastAsia="Calibri"/>
          <w:noProof/>
          <w:lang w:eastAsia="pt-BR"/>
        </w:rPr>
        <w:t xml:space="preserve"> </w:t>
      </w:r>
      <w:r w:rsidRPr="005D7D7B">
        <w:rPr>
          <w:rFonts w:eastAsia="Calibri"/>
          <w:noProof/>
          <w:lang w:eastAsia="pt-BR"/>
        </w:rPr>
        <w:t>COMPACTADA, ESPESSURA DE 5cm.</w:t>
      </w:r>
    </w:p>
    <w:p w14:paraId="081F5B3E" w14:textId="5FC2A386" w:rsidR="002D3937" w:rsidRDefault="002D3937" w:rsidP="00F225C4">
      <w:pPr>
        <w:pStyle w:val="Nivel2"/>
        <w:rPr>
          <w:rFonts w:eastAsia="Calibri"/>
          <w:lang w:eastAsia="pt-BR"/>
        </w:rPr>
      </w:pPr>
      <w:r>
        <w:rPr>
          <w:rFonts w:eastAsia="Calibri"/>
          <w:lang w:eastAsia="pt-BR"/>
        </w:rPr>
        <w:t>A Contratada deve ter a capacidade de apresentar</w:t>
      </w:r>
      <w:r w:rsidR="00571E8A">
        <w:rPr>
          <w:rFonts w:eastAsia="Calibri"/>
          <w:lang w:eastAsia="pt-BR"/>
        </w:rPr>
        <w:t xml:space="preserve">, </w:t>
      </w:r>
      <w:r w:rsidR="00571E8A" w:rsidRPr="008066C4">
        <w:rPr>
          <w:rFonts w:eastAsia="Calibri"/>
          <w:lang w:eastAsia="pt-BR"/>
        </w:rPr>
        <w:t>em até 5 (cinco) dias úteis</w:t>
      </w:r>
      <w:r w:rsidR="002124AE">
        <w:rPr>
          <w:rFonts w:eastAsia="Calibri"/>
          <w:lang w:eastAsia="pt-BR"/>
        </w:rPr>
        <w:t xml:space="preserve"> após o envio da Ordem de Serviços</w:t>
      </w:r>
      <w:r>
        <w:rPr>
          <w:rFonts w:eastAsia="Calibri"/>
          <w:lang w:eastAsia="pt-BR"/>
        </w:rPr>
        <w:t xml:space="preserve">, </w:t>
      </w:r>
      <w:r w:rsidR="00571E8A">
        <w:rPr>
          <w:rFonts w:eastAsia="Calibri"/>
          <w:lang w:eastAsia="pt-BR"/>
        </w:rPr>
        <w:t>um</w:t>
      </w:r>
      <w:r>
        <w:rPr>
          <w:rFonts w:eastAsia="Calibri"/>
          <w:lang w:eastAsia="pt-BR"/>
        </w:rPr>
        <w:t xml:space="preserve"> cronograma detalhando os</w:t>
      </w:r>
      <w:r w:rsidR="00824F88">
        <w:rPr>
          <w:rFonts w:eastAsia="Calibri"/>
          <w:lang w:eastAsia="pt-BR"/>
        </w:rPr>
        <w:t xml:space="preserve"> prazos de execução e os</w:t>
      </w:r>
      <w:r>
        <w:rPr>
          <w:rFonts w:eastAsia="Calibri"/>
          <w:lang w:eastAsia="pt-BR"/>
        </w:rPr>
        <w:t xml:space="preserve"> locais </w:t>
      </w:r>
      <w:r w:rsidR="00824F88">
        <w:rPr>
          <w:rFonts w:eastAsia="Calibri"/>
          <w:lang w:eastAsia="pt-BR"/>
        </w:rPr>
        <w:t xml:space="preserve">em </w:t>
      </w:r>
      <w:r>
        <w:rPr>
          <w:rFonts w:eastAsia="Calibri"/>
          <w:lang w:eastAsia="pt-BR"/>
        </w:rPr>
        <w:t>que serão feitos os reparos</w:t>
      </w:r>
      <w:r w:rsidR="00824F88">
        <w:rPr>
          <w:rFonts w:eastAsia="Calibri"/>
          <w:lang w:eastAsia="pt-BR"/>
        </w:rPr>
        <w:t>, incluindo um Relatório de Demarcação e Corte</w:t>
      </w:r>
      <w:r w:rsidR="002124AE">
        <w:rPr>
          <w:rFonts w:eastAsia="Calibri"/>
          <w:lang w:eastAsia="pt-BR"/>
        </w:rPr>
        <w:t xml:space="preserve"> que constará as medidas exatas (em m²) das valas em que serão realizados os reparos</w:t>
      </w:r>
      <w:r>
        <w:rPr>
          <w:rFonts w:eastAsia="Calibri"/>
          <w:lang w:eastAsia="pt-BR"/>
        </w:rPr>
        <w:t>.</w:t>
      </w:r>
    </w:p>
    <w:p w14:paraId="37EBAC1F" w14:textId="7A166944" w:rsidR="00AD49F6" w:rsidRDefault="00AD49F6" w:rsidP="00AD49F6">
      <w:pPr>
        <w:pStyle w:val="Nivel2"/>
        <w:numPr>
          <w:ilvl w:val="2"/>
          <w:numId w:val="30"/>
        </w:numPr>
        <w:rPr>
          <w:rFonts w:eastAsia="Calibri"/>
          <w:lang w:eastAsia="pt-BR"/>
        </w:rPr>
      </w:pPr>
      <w:r>
        <w:rPr>
          <w:rFonts w:eastAsia="Calibri"/>
          <w:lang w:eastAsia="pt-BR"/>
        </w:rPr>
        <w:t>Eventuais ajustes demandados pela Autarquia devem ser realizados em até 3 (três) dias úteis após a comunicação.</w:t>
      </w:r>
    </w:p>
    <w:p w14:paraId="1D2ECD98" w14:textId="45B80C4D" w:rsidR="002D3937" w:rsidRDefault="002D3937" w:rsidP="00F225C4">
      <w:pPr>
        <w:pStyle w:val="Nivel2"/>
        <w:rPr>
          <w:rFonts w:eastAsia="Calibri"/>
          <w:lang w:eastAsia="pt-BR"/>
        </w:rPr>
      </w:pPr>
      <w:r>
        <w:rPr>
          <w:rFonts w:eastAsia="Calibri"/>
          <w:lang w:eastAsia="pt-BR"/>
        </w:rPr>
        <w:t>Após a aprovação d</w:t>
      </w:r>
      <w:r w:rsidR="00307FBA">
        <w:rPr>
          <w:rFonts w:eastAsia="Calibri"/>
          <w:lang w:eastAsia="pt-BR"/>
        </w:rPr>
        <w:t xml:space="preserve">o </w:t>
      </w:r>
      <w:r w:rsidR="00307FBA" w:rsidRPr="00307FBA">
        <w:rPr>
          <w:rFonts w:eastAsia="Calibri"/>
          <w:lang w:eastAsia="pt-BR"/>
        </w:rPr>
        <w:t>cronograma</w:t>
      </w:r>
      <w:r w:rsidR="00307FBA">
        <w:rPr>
          <w:rFonts w:eastAsia="Calibri"/>
          <w:lang w:eastAsia="pt-BR"/>
        </w:rPr>
        <w:t xml:space="preserve"> por</w:t>
      </w:r>
      <w:r>
        <w:rPr>
          <w:rFonts w:eastAsia="Calibri"/>
          <w:lang w:eastAsia="pt-BR"/>
        </w:rPr>
        <w:t xml:space="preserve"> um Fiscal d</w:t>
      </w:r>
      <w:r w:rsidR="00307FBA">
        <w:rPr>
          <w:rFonts w:eastAsia="Calibri"/>
          <w:lang w:eastAsia="pt-BR"/>
        </w:rPr>
        <w:t>o</w:t>
      </w:r>
      <w:r>
        <w:rPr>
          <w:rFonts w:eastAsia="Calibri"/>
          <w:lang w:eastAsia="pt-BR"/>
        </w:rPr>
        <w:t xml:space="preserve"> SAAEB, a empresa deverá ser capaz de</w:t>
      </w:r>
      <w:r w:rsidR="0027444E">
        <w:rPr>
          <w:rFonts w:eastAsia="Calibri"/>
          <w:lang w:eastAsia="pt-BR"/>
        </w:rPr>
        <w:t xml:space="preserve"> iniciar a execução em até 5 (cinco) dias úteis e</w:t>
      </w:r>
      <w:r>
        <w:rPr>
          <w:rFonts w:eastAsia="Calibri"/>
          <w:lang w:eastAsia="pt-BR"/>
        </w:rPr>
        <w:t xml:space="preserve"> </w:t>
      </w:r>
      <w:r w:rsidR="0027444E">
        <w:rPr>
          <w:rFonts w:eastAsia="Calibri"/>
          <w:lang w:eastAsia="pt-BR"/>
        </w:rPr>
        <w:t>concluir</w:t>
      </w:r>
      <w:r>
        <w:rPr>
          <w:rFonts w:eastAsia="Calibri"/>
          <w:lang w:eastAsia="pt-BR"/>
        </w:rPr>
        <w:t xml:space="preserve"> os reparos </w:t>
      </w:r>
      <w:r w:rsidR="00457F45">
        <w:rPr>
          <w:rFonts w:eastAsia="Calibri"/>
          <w:lang w:eastAsia="pt-BR"/>
        </w:rPr>
        <w:t xml:space="preserve">no prazo indicado na ordem de serviço, que pode variar de </w:t>
      </w:r>
      <w:r w:rsidR="00457F45" w:rsidRPr="008066C4">
        <w:rPr>
          <w:rFonts w:eastAsia="Calibri"/>
          <w:lang w:eastAsia="pt-BR"/>
        </w:rPr>
        <w:t>5 (cinco) a 15 (quinze) dias úteis</w:t>
      </w:r>
      <w:r w:rsidR="00457F45">
        <w:rPr>
          <w:rFonts w:eastAsia="Calibri"/>
          <w:lang w:eastAsia="pt-BR"/>
        </w:rPr>
        <w:t>, dependendo do volume de serviços e da complexidade do local.</w:t>
      </w:r>
    </w:p>
    <w:p w14:paraId="50CB9839" w14:textId="37F4B69C" w:rsidR="00457F45" w:rsidRDefault="00457F45" w:rsidP="00457F45">
      <w:pPr>
        <w:pStyle w:val="Nivel2"/>
        <w:numPr>
          <w:ilvl w:val="2"/>
          <w:numId w:val="30"/>
        </w:numPr>
        <w:rPr>
          <w:rFonts w:eastAsia="Calibri"/>
          <w:lang w:eastAsia="pt-BR"/>
        </w:rPr>
      </w:pPr>
      <w:r>
        <w:rPr>
          <w:rFonts w:eastAsia="Calibri"/>
          <w:lang w:eastAsia="pt-BR"/>
        </w:rPr>
        <w:t xml:space="preserve">Este prazo </w:t>
      </w:r>
      <w:r w:rsidR="00B94A44">
        <w:rPr>
          <w:rFonts w:eastAsia="Calibri"/>
          <w:lang w:eastAsia="pt-BR"/>
        </w:rPr>
        <w:t>pode</w:t>
      </w:r>
      <w:r>
        <w:rPr>
          <w:rFonts w:eastAsia="Calibri"/>
          <w:lang w:eastAsia="pt-BR"/>
        </w:rPr>
        <w:t xml:space="preserve"> ser prorrog</w:t>
      </w:r>
      <w:r w:rsidR="00AB14D7">
        <w:rPr>
          <w:rFonts w:eastAsia="Calibri"/>
          <w:lang w:eastAsia="pt-BR"/>
        </w:rPr>
        <w:t>ado</w:t>
      </w:r>
      <w:r>
        <w:rPr>
          <w:rFonts w:eastAsia="Calibri"/>
          <w:lang w:eastAsia="pt-BR"/>
        </w:rPr>
        <w:t xml:space="preserve"> desde</w:t>
      </w:r>
      <w:r w:rsidR="00F7248F">
        <w:rPr>
          <w:rFonts w:eastAsia="Calibri"/>
          <w:lang w:eastAsia="pt-BR"/>
        </w:rPr>
        <w:t xml:space="preserve"> que</w:t>
      </w:r>
      <w:r w:rsidR="00AD49F6">
        <w:rPr>
          <w:rFonts w:eastAsia="Calibri"/>
          <w:lang w:eastAsia="pt-BR"/>
        </w:rPr>
        <w:t xml:space="preserve"> o pedido seja feito dentro do prazo fixado e que haja a</w:t>
      </w:r>
      <w:r>
        <w:rPr>
          <w:rFonts w:eastAsia="Calibri"/>
          <w:lang w:eastAsia="pt-BR"/>
        </w:rPr>
        <w:t xml:space="preserve"> devida justifica</w:t>
      </w:r>
      <w:r w:rsidR="00AD49F6">
        <w:rPr>
          <w:rFonts w:eastAsia="Calibri"/>
          <w:lang w:eastAsia="pt-BR"/>
        </w:rPr>
        <w:t>ção</w:t>
      </w:r>
      <w:r>
        <w:rPr>
          <w:rFonts w:eastAsia="Calibri"/>
          <w:lang w:eastAsia="pt-BR"/>
        </w:rPr>
        <w:t>.</w:t>
      </w:r>
    </w:p>
    <w:p w14:paraId="6DF5DE0D" w14:textId="0F78842E" w:rsidR="00F225C4" w:rsidRDefault="00043DB0" w:rsidP="00F225C4">
      <w:pPr>
        <w:pStyle w:val="Nivel2"/>
        <w:rPr>
          <w:rFonts w:eastAsia="Calibri"/>
          <w:lang w:eastAsia="pt-BR"/>
        </w:rPr>
      </w:pPr>
      <w:r>
        <w:rPr>
          <w:rFonts w:eastAsia="Calibri"/>
          <w:lang w:eastAsia="pt-BR"/>
        </w:rPr>
        <w:t>As medições devem</w:t>
      </w:r>
      <w:r w:rsidR="002D1303" w:rsidRPr="00273B70">
        <w:rPr>
          <w:rFonts w:eastAsia="Calibri"/>
          <w:lang w:eastAsia="pt-BR"/>
        </w:rPr>
        <w:t xml:space="preserve"> ser apresentadas </w:t>
      </w:r>
      <w:r>
        <w:rPr>
          <w:rFonts w:eastAsia="Calibri"/>
          <w:lang w:eastAsia="pt-BR"/>
        </w:rPr>
        <w:t>de forma</w:t>
      </w:r>
      <w:r w:rsidR="002D1303" w:rsidRPr="00273B70">
        <w:rPr>
          <w:rFonts w:eastAsia="Calibri"/>
          <w:lang w:eastAsia="pt-BR"/>
        </w:rPr>
        <w:t xml:space="preserve"> mensa</w:t>
      </w:r>
      <w:r>
        <w:rPr>
          <w:rFonts w:eastAsia="Calibri"/>
          <w:lang w:eastAsia="pt-BR"/>
        </w:rPr>
        <w:t>l</w:t>
      </w:r>
      <w:r w:rsidR="0077257A">
        <w:rPr>
          <w:rFonts w:eastAsia="Calibri"/>
          <w:lang w:eastAsia="pt-BR"/>
        </w:rPr>
        <w:t xml:space="preserve">, mediante a apresentação </w:t>
      </w:r>
      <w:r w:rsidR="006253DD">
        <w:rPr>
          <w:rFonts w:eastAsia="Calibri"/>
          <w:lang w:eastAsia="pt-BR"/>
        </w:rPr>
        <w:t>de Relatório Técnico que constará planilha de medição final (área total em m²) e acervo fotográfico com as etapas de antes, durante/demarcação e depois de finalizado</w:t>
      </w:r>
      <w:r w:rsidR="002D1303" w:rsidRPr="00273B70">
        <w:rPr>
          <w:rFonts w:eastAsia="Calibri"/>
          <w:lang w:eastAsia="pt-BR"/>
        </w:rPr>
        <w:t>.</w:t>
      </w:r>
    </w:p>
    <w:p w14:paraId="1E8545C7" w14:textId="2F13FC30" w:rsidR="00B94A44" w:rsidRPr="001856C9" w:rsidRDefault="00B94A44" w:rsidP="00F225C4">
      <w:pPr>
        <w:pStyle w:val="Nivel2"/>
        <w:rPr>
          <w:rFonts w:eastAsia="Calibri"/>
          <w:lang w:eastAsia="pt-BR"/>
        </w:rPr>
      </w:pPr>
      <w:r w:rsidRPr="001856C9">
        <w:rPr>
          <w:rFonts w:eastAsia="Calibri"/>
          <w:lang w:eastAsia="pt-BR"/>
        </w:rPr>
        <w:t xml:space="preserve">O pagamento será feito a partir da quantidade, em </w:t>
      </w:r>
      <w:r w:rsidR="001856C9" w:rsidRPr="001856C9">
        <w:rPr>
          <w:rFonts w:eastAsia="Calibri"/>
          <w:lang w:eastAsia="pt-BR"/>
        </w:rPr>
        <w:t>m²</w:t>
      </w:r>
      <w:r w:rsidRPr="001856C9">
        <w:rPr>
          <w:rFonts w:eastAsia="Calibri"/>
          <w:lang w:eastAsia="pt-BR"/>
        </w:rPr>
        <w:t xml:space="preserve">, de </w:t>
      </w:r>
      <w:r w:rsidR="001856C9" w:rsidRPr="001856C9">
        <w:rPr>
          <w:rFonts w:eastAsia="Calibri"/>
          <w:lang w:eastAsia="pt-BR"/>
        </w:rPr>
        <w:t>pavimentação asfáltica efetivamente recomposta</w:t>
      </w:r>
      <w:r w:rsidR="00C25B61" w:rsidRPr="001856C9">
        <w:rPr>
          <w:rFonts w:eastAsia="Calibri"/>
          <w:lang w:eastAsia="pt-BR"/>
        </w:rPr>
        <w:t>;</w:t>
      </w:r>
    </w:p>
    <w:p w14:paraId="536021F5" w14:textId="6F848373" w:rsidR="00F225C4" w:rsidRDefault="002D1303" w:rsidP="00F225C4">
      <w:pPr>
        <w:pStyle w:val="Nivel2"/>
        <w:rPr>
          <w:rFonts w:eastAsia="Calibri"/>
          <w:lang w:eastAsia="pt-BR"/>
        </w:rPr>
      </w:pPr>
      <w:r w:rsidRPr="00F225C4">
        <w:rPr>
          <w:rFonts w:eastAsia="Calibri"/>
          <w:bCs w:val="0"/>
          <w:lang w:eastAsia="pt-BR"/>
        </w:rPr>
        <w:t>A sinalização viária</w:t>
      </w:r>
      <w:r w:rsidR="00043DB0">
        <w:rPr>
          <w:rFonts w:eastAsia="Calibri"/>
          <w:bCs w:val="0"/>
          <w:lang w:eastAsia="pt-BR"/>
        </w:rPr>
        <w:t>,</w:t>
      </w:r>
      <w:r w:rsidRPr="00F225C4">
        <w:rPr>
          <w:rFonts w:eastAsia="Calibri"/>
          <w:bCs w:val="0"/>
          <w:lang w:eastAsia="pt-BR"/>
        </w:rPr>
        <w:t xml:space="preserve"> para garantir a segurança para execução dos serviços, </w:t>
      </w:r>
      <w:r w:rsidR="00043DB0">
        <w:rPr>
          <w:rFonts w:eastAsia="Calibri"/>
          <w:bCs w:val="0"/>
          <w:lang w:eastAsia="pt-BR"/>
        </w:rPr>
        <w:t xml:space="preserve">deverá </w:t>
      </w:r>
      <w:r w:rsidRPr="00F225C4">
        <w:rPr>
          <w:rFonts w:eastAsia="Calibri"/>
          <w:bCs w:val="0"/>
          <w:lang w:eastAsia="pt-BR"/>
        </w:rPr>
        <w:t>ser de responsabilidade da empresa contratada.</w:t>
      </w:r>
    </w:p>
    <w:p w14:paraId="46008CC1" w14:textId="082A9346" w:rsidR="00457F45" w:rsidRDefault="00457F45" w:rsidP="00457F45">
      <w:pPr>
        <w:pStyle w:val="Nivel2"/>
        <w:rPr>
          <w:rFonts w:eastAsia="Calibri"/>
          <w:lang w:eastAsia="pt-BR"/>
        </w:rPr>
      </w:pPr>
      <w:r w:rsidRPr="00457F45">
        <w:rPr>
          <w:rFonts w:eastAsia="Calibri"/>
          <w:lang w:eastAsia="pt-BR"/>
        </w:rPr>
        <w:t>A empresa será responsável por qualquer dano causado a bens públicos ou privados em decorrência dos serviços executados.</w:t>
      </w:r>
    </w:p>
    <w:p w14:paraId="2276AA97" w14:textId="77777777" w:rsidR="00457F45" w:rsidRPr="006E784A" w:rsidRDefault="00457F45" w:rsidP="00457F45">
      <w:pPr>
        <w:pStyle w:val="Nivel2"/>
        <w:rPr>
          <w:rFonts w:eastAsia="Calibri"/>
          <w:lang w:eastAsia="pt-BR"/>
        </w:rPr>
      </w:pPr>
      <w:r w:rsidRPr="00043DB0">
        <w:rPr>
          <w:rFonts w:eastAsia="Calibri"/>
          <w:bCs w:val="0"/>
          <w:lang w:eastAsia="pt-BR"/>
        </w:rPr>
        <w:t xml:space="preserve">Deverá ser garantida a qualidade da recomposição asfáltica, com prazo mínimo de </w:t>
      </w:r>
      <w:r w:rsidRPr="00C11848">
        <w:rPr>
          <w:rFonts w:eastAsia="Calibri"/>
          <w:bCs w:val="0"/>
          <w:lang w:eastAsia="pt-BR"/>
        </w:rPr>
        <w:t>12 (doze) meses</w:t>
      </w:r>
      <w:r w:rsidRPr="00043DB0">
        <w:rPr>
          <w:rFonts w:eastAsia="Calibri"/>
          <w:bCs w:val="0"/>
          <w:lang w:eastAsia="pt-BR"/>
        </w:rPr>
        <w:t xml:space="preserve"> de garantia sobre o serviço executado.</w:t>
      </w:r>
    </w:p>
    <w:p w14:paraId="7FD46632" w14:textId="1C9023D0" w:rsidR="00665A04" w:rsidRDefault="006E784A" w:rsidP="006E784A">
      <w:pPr>
        <w:pStyle w:val="Nivel2"/>
        <w:rPr>
          <w:rFonts w:eastAsia="Calibri"/>
          <w:lang w:eastAsia="pt-BR"/>
        </w:rPr>
      </w:pPr>
      <w:r w:rsidRPr="00D14078">
        <w:rPr>
          <w:rFonts w:eastAsia="Calibri"/>
          <w:lang w:eastAsia="pt-BR"/>
        </w:rPr>
        <w:t xml:space="preserve">A empresa deverá comprovar sua saúde financeira em razão das </w:t>
      </w:r>
      <w:r w:rsidR="00D13977">
        <w:rPr>
          <w:rFonts w:eastAsia="Calibri"/>
          <w:lang w:eastAsia="pt-BR"/>
        </w:rPr>
        <w:t>particularidades dos serviços que se pretende contratar</w:t>
      </w:r>
      <w:r w:rsidR="00665A04">
        <w:rPr>
          <w:rFonts w:eastAsia="Calibri"/>
          <w:lang w:eastAsia="pt-BR"/>
        </w:rPr>
        <w:t xml:space="preserve"> através da apresentação de índices de </w:t>
      </w:r>
      <w:r w:rsidR="00073ACF" w:rsidRPr="00D14078">
        <w:rPr>
          <w:rFonts w:eastAsia="Calibri"/>
          <w:lang w:eastAsia="pt-BR"/>
        </w:rPr>
        <w:t>Liquidez Geral (LG), Liquidez Corrente (LC) e Solvência Geral (SG),</w:t>
      </w:r>
      <w:r w:rsidR="00665A04">
        <w:rPr>
          <w:rFonts w:eastAsia="Calibri"/>
          <w:lang w:eastAsia="pt-BR"/>
        </w:rPr>
        <w:t xml:space="preserve"> cujo resultado seja superior a 1 (um). Caso a empresa apresente resultado igual ou inferior a 1 (um), deverá comprovar possuir um patrimônio líquido mínimo de 10% </w:t>
      </w:r>
      <w:r w:rsidR="00665A04">
        <w:rPr>
          <w:rFonts w:eastAsia="Calibri"/>
          <w:lang w:eastAsia="pt-BR"/>
        </w:rPr>
        <w:lastRenderedPageBreak/>
        <w:t xml:space="preserve">(dez por cento) do valor total estimado da contratação. </w:t>
      </w:r>
      <w:r w:rsidR="00665A04" w:rsidRPr="00665A04">
        <w:rPr>
          <w:rFonts w:eastAsia="Calibri"/>
          <w:lang w:eastAsia="pt-BR"/>
        </w:rPr>
        <w:t>Essa medida leva em conta as especificidades do ramo de infraestrutura e pavimentação, cujas operações exigem prévio fôlego financeiro para a aquisição de insumos e mobilização de maquinário pesado, atividades conhecidamente onerosas e que podem gerar a inexecução dos serviços</w:t>
      </w:r>
    </w:p>
    <w:p w14:paraId="75ED374F" w14:textId="69872D68" w:rsidR="00C34CD2" w:rsidRDefault="00665A04" w:rsidP="00C34CD2">
      <w:pPr>
        <w:pStyle w:val="Nivel2"/>
        <w:numPr>
          <w:ilvl w:val="2"/>
          <w:numId w:val="30"/>
        </w:numPr>
        <w:rPr>
          <w:rFonts w:eastAsia="Calibri"/>
          <w:lang w:eastAsia="pt-BR"/>
        </w:rPr>
      </w:pPr>
      <w:r>
        <w:rPr>
          <w:rFonts w:eastAsia="Calibri"/>
          <w:lang w:eastAsia="pt-BR"/>
        </w:rPr>
        <w:t>Considerando a natureza da contratação pretendida, é prudente a exigência de índices contábeis para comprovação da boa situação financeira da empresa a ser contratada, nos termos do art. 69 da Lei 14.133/2021, primeiramente porque esses índices oferecem uma visão clara da saúde financeira das empresas concorrentes, permitindo avaliar sua capacidade de cumprir com as obrigações financeiras necessárias para a conclusão d</w:t>
      </w:r>
      <w:r w:rsidR="00C34CD2">
        <w:rPr>
          <w:rFonts w:eastAsia="Calibri"/>
          <w:lang w:eastAsia="pt-BR"/>
        </w:rPr>
        <w:t>os</w:t>
      </w:r>
      <w:r>
        <w:rPr>
          <w:rFonts w:eastAsia="Calibri"/>
          <w:lang w:eastAsia="pt-BR"/>
        </w:rPr>
        <w:t xml:space="preserve"> </w:t>
      </w:r>
      <w:r w:rsidR="00C34CD2">
        <w:rPr>
          <w:rFonts w:eastAsia="Calibri"/>
          <w:lang w:eastAsia="pt-BR"/>
        </w:rPr>
        <w:t xml:space="preserve">serviços e isso inclui avaliar a liquidez da empresa, sua capacidade de gerenciar custos de curto prazo e sustentar operações ao longo do tempo. </w:t>
      </w:r>
      <w:r w:rsidR="00C34CD2" w:rsidRPr="00C34CD2">
        <w:rPr>
          <w:rFonts w:eastAsia="Calibri"/>
          <w:lang w:eastAsia="pt-BR"/>
        </w:rPr>
        <w:t>Além disso, índices como de solvência geral ajudam a determinar se a empresa possui uma estrutura financeira sólida o suficiente para enfrentar eventuais desafios durante o projeto.</w:t>
      </w:r>
    </w:p>
    <w:p w14:paraId="3A2180BF" w14:textId="6FFD2C83" w:rsidR="00C34CD2" w:rsidRDefault="00C34CD2" w:rsidP="00C34CD2">
      <w:pPr>
        <w:pStyle w:val="Nivel2"/>
        <w:numPr>
          <w:ilvl w:val="2"/>
          <w:numId w:val="30"/>
        </w:numPr>
        <w:rPr>
          <w:rFonts w:eastAsia="Calibri"/>
          <w:lang w:eastAsia="pt-BR"/>
        </w:rPr>
      </w:pPr>
      <w:r>
        <w:rPr>
          <w:rFonts w:eastAsia="Calibri"/>
          <w:lang w:eastAsia="pt-BR"/>
        </w:rPr>
        <w:t>A transparência proporcionada por esses indicadores também contribu</w:t>
      </w:r>
      <w:r w:rsidR="00E00C3D">
        <w:rPr>
          <w:rFonts w:eastAsia="Calibri"/>
          <w:lang w:eastAsia="pt-BR"/>
        </w:rPr>
        <w:t>i</w:t>
      </w:r>
      <w:r>
        <w:rPr>
          <w:rFonts w:eastAsia="Calibri"/>
          <w:lang w:eastAsia="pt-BR"/>
        </w:rPr>
        <w:t xml:space="preserve"> para a integridade dos processos de licitação, minimizando riscos de fraudes e irregularidades. </w:t>
      </w:r>
      <w:r w:rsidRPr="00C34CD2">
        <w:rPr>
          <w:rFonts w:eastAsia="Calibri"/>
          <w:lang w:eastAsia="pt-BR"/>
        </w:rPr>
        <w:t>Em última análise,</w:t>
      </w:r>
      <w:r>
        <w:rPr>
          <w:rFonts w:eastAsia="Calibri"/>
          <w:lang w:eastAsia="pt-BR"/>
        </w:rPr>
        <w:t xml:space="preserve"> a exigência de índices contábeis promove uma competição mais justa e eficiente, assegurando que a empresa escolhida tenha capacidade técnica e financeira necessária para prestar o serviço dentro dos prazos e dos padrões estabelecidos.</w:t>
      </w:r>
    </w:p>
    <w:p w14:paraId="67B21128" w14:textId="5EA19E64" w:rsidR="006E784A" w:rsidRPr="00921E8D" w:rsidRDefault="00C34CD2" w:rsidP="00921E8D">
      <w:pPr>
        <w:pStyle w:val="Nivel2"/>
        <w:numPr>
          <w:ilvl w:val="2"/>
          <w:numId w:val="30"/>
        </w:numPr>
        <w:rPr>
          <w:rFonts w:eastAsia="Calibri"/>
          <w:lang w:eastAsia="pt-BR"/>
        </w:rPr>
      </w:pPr>
      <w:r>
        <w:rPr>
          <w:rFonts w:eastAsia="Calibri"/>
          <w:lang w:eastAsia="pt-BR"/>
        </w:rPr>
        <w:t xml:space="preserve">Por fim, cabe ressaltar que os valores indicados para os índices contábeis ora exigidos (LG, LC e SG superiores a 1) são usualmente adotados para avaliação de situação econômico-financeira em instrumentos convocatórios, como se depreende das minutas padronizadas disponibilizadas pela Secretaria de Gestão e Governo Digital (SGGD) no seguinte endereço: </w:t>
      </w:r>
      <w:r w:rsidRPr="00C34CD2">
        <w:rPr>
          <w:rFonts w:eastAsia="Calibri"/>
          <w:lang w:eastAsia="pt-BR"/>
        </w:rPr>
        <w:t>https://compras.sp.gov.br/agente-publico/toolkits-documentos-padronizados</w:t>
      </w:r>
      <w:r w:rsidR="00921E8D">
        <w:rPr>
          <w:rFonts w:eastAsia="Calibri"/>
          <w:lang w:eastAsia="pt-BR"/>
        </w:rPr>
        <w:t>.</w:t>
      </w:r>
    </w:p>
    <w:p w14:paraId="7B31F154" w14:textId="09DE8D14" w:rsidR="00457F45" w:rsidRPr="00457F45" w:rsidRDefault="00457F45" w:rsidP="00457F45">
      <w:pPr>
        <w:pStyle w:val="Nivel2"/>
        <w:rPr>
          <w:rFonts w:eastAsia="Calibri"/>
          <w:lang w:eastAsia="pt-BR"/>
        </w:rPr>
      </w:pPr>
      <w:r w:rsidRPr="00D278EE">
        <w:rPr>
          <w:rFonts w:eastAsia="Calibri"/>
          <w:lang w:eastAsia="pt-BR"/>
        </w:rPr>
        <w:t>Em caso de falhas na execução, a contratada será responsável por refazer os serviços sem custos</w:t>
      </w:r>
      <w:r>
        <w:rPr>
          <w:rFonts w:eastAsia="Calibri"/>
          <w:lang w:eastAsia="pt-BR"/>
        </w:rPr>
        <w:t xml:space="preserve"> </w:t>
      </w:r>
      <w:r w:rsidRPr="00D278EE">
        <w:rPr>
          <w:rFonts w:eastAsia="Calibri"/>
          <w:lang w:eastAsia="pt-BR"/>
        </w:rPr>
        <w:t>adicionais para a administração pública.</w:t>
      </w:r>
    </w:p>
    <w:p w14:paraId="6AC43907" w14:textId="11969986" w:rsidR="00457F45" w:rsidRPr="00457F45" w:rsidRDefault="00457F45" w:rsidP="00457F45">
      <w:pPr>
        <w:pStyle w:val="Nivel2"/>
        <w:rPr>
          <w:rFonts w:eastAsia="Calibri"/>
          <w:lang w:eastAsia="pt-BR"/>
        </w:rPr>
      </w:pPr>
      <w:r w:rsidRPr="00043DB0">
        <w:rPr>
          <w:rFonts w:eastAsia="Calibri"/>
          <w:bCs w:val="0"/>
          <w:lang w:eastAsia="pt-BR"/>
        </w:rPr>
        <w:t>Todos os profissionais envolvidos deverão utilizar Equipamentos de Proteção Individual (EPIs)</w:t>
      </w:r>
      <w:r>
        <w:rPr>
          <w:rFonts w:eastAsia="Calibri"/>
          <w:lang w:eastAsia="pt-BR"/>
        </w:rPr>
        <w:t xml:space="preserve"> </w:t>
      </w:r>
      <w:r w:rsidRPr="00043DB0">
        <w:rPr>
          <w:rFonts w:eastAsia="Calibri"/>
          <w:bCs w:val="0"/>
          <w:lang w:eastAsia="pt-BR"/>
        </w:rPr>
        <w:t>conforme normas de segurança do trabalho.</w:t>
      </w:r>
    </w:p>
    <w:p w14:paraId="79306085" w14:textId="3085103E" w:rsidR="00D12BCC" w:rsidRPr="00D12BCC" w:rsidRDefault="00D12BCC" w:rsidP="00D12BCC">
      <w:pPr>
        <w:pStyle w:val="Nivel2"/>
        <w:rPr>
          <w:lang w:eastAsia="pt-BR"/>
        </w:rPr>
      </w:pPr>
      <w:r w:rsidRPr="00D12BCC">
        <w:rPr>
          <w:lang w:eastAsia="pt-BR"/>
        </w:rPr>
        <w:t>Todos os serviços e materiais utilizados deverão atender as normas técnicas vigentes, tais como, DNIT, DER-SP, ABNT</w:t>
      </w:r>
      <w:r>
        <w:rPr>
          <w:lang w:eastAsia="pt-BR"/>
        </w:rPr>
        <w:t>.</w:t>
      </w:r>
    </w:p>
    <w:p w14:paraId="73C7253A" w14:textId="61123CA4" w:rsidR="00C34301" w:rsidRPr="00C34301" w:rsidRDefault="002D1303" w:rsidP="00C34301">
      <w:pPr>
        <w:pStyle w:val="Nivel2"/>
        <w:rPr>
          <w:rFonts w:eastAsia="Calibri"/>
          <w:lang w:eastAsia="pt-BR"/>
        </w:rPr>
      </w:pPr>
      <w:r w:rsidRPr="00F225C4">
        <w:rPr>
          <w:rFonts w:eastAsia="Calibri"/>
          <w:bCs w:val="0"/>
          <w:lang w:eastAsia="pt-BR"/>
        </w:rPr>
        <w:t>Os itens omissos serão solucionados de acordo com as normas vigentes.</w:t>
      </w:r>
    </w:p>
    <w:p w14:paraId="389980C5" w14:textId="5B436F41" w:rsidR="000D343D" w:rsidRDefault="00DD2CE9" w:rsidP="00DD2CE9">
      <w:pPr>
        <w:pStyle w:val="Nivel2"/>
      </w:pPr>
      <w:r w:rsidRPr="00DD2CE9">
        <w:t xml:space="preserve">Assim, todos os requisitos da contratação aqui descritos deverão ser observados de maneira integrada e complementar às especificações técnicas constantes </w:t>
      </w:r>
      <w:r w:rsidR="00042CF9">
        <w:t>deste</w:t>
      </w:r>
      <w:r w:rsidRPr="00DD2CE9">
        <w:t xml:space="preserve"> Estudo Técnico Preliminar</w:t>
      </w:r>
      <w:r w:rsidR="00042CF9">
        <w:t xml:space="preserve"> e do Termo de Referência</w:t>
      </w:r>
      <w:r w:rsidRPr="00DD2CE9">
        <w:t>, garantindo que o objeto contratado atenda plenamente às necessidades técnicas, operacionais e institucionais do SAAEB, em conformidade com os princípios da eficiência, economicidade, sustentabilidade e interesse público previstos na Lei nº 14.133/2021.</w:t>
      </w:r>
    </w:p>
    <w:p w14:paraId="42960F69" w14:textId="77777777" w:rsidR="00966D7A" w:rsidRDefault="00966D7A" w:rsidP="00966D7A">
      <w:pPr>
        <w:pStyle w:val="Nivel2"/>
        <w:numPr>
          <w:ilvl w:val="0"/>
          <w:numId w:val="0"/>
        </w:numPr>
      </w:pPr>
    </w:p>
    <w:p w14:paraId="6AE75A4E" w14:textId="2F0FD859" w:rsidR="007F5A27" w:rsidRDefault="00ED633F" w:rsidP="007F5A27">
      <w:pPr>
        <w:pStyle w:val="Nivel01"/>
      </w:pPr>
      <w:r>
        <w:t>ESTIMATIVA DAS QUANTIDADES A SEREM CONTRATADAS</w:t>
      </w:r>
    </w:p>
    <w:p w14:paraId="0BF5631F" w14:textId="78D193C3" w:rsidR="00166963" w:rsidRDefault="00FA625E" w:rsidP="002A5971">
      <w:pPr>
        <w:pStyle w:val="Nivel2"/>
        <w:numPr>
          <w:ilvl w:val="0"/>
          <w:numId w:val="0"/>
        </w:numPr>
        <w:spacing w:after="0"/>
      </w:pPr>
      <w:r w:rsidRPr="00FA625E">
        <w:t>A definição do quantitativo para o período de 12</w:t>
      </w:r>
      <w:r w:rsidR="0066772D">
        <w:t xml:space="preserve"> (doze)</w:t>
      </w:r>
      <w:r w:rsidRPr="00FA625E">
        <w:t xml:space="preserve"> meses foi baseada na tabela abaixo, com os totais de serviços mensais gerados pela autarquia para intervenções nos pavimentos asfálticos na cidade de Brotas, realizados no período de junho de 2025 a fevereiro de 2026</w:t>
      </w:r>
      <w:r w:rsidR="00E824A4">
        <w:t xml:space="preserve">, conforme a tabela denominada “LISTA DE ASFALTO </w:t>
      </w:r>
      <w:r w:rsidR="00E824A4">
        <w:lastRenderedPageBreak/>
        <w:t>PARA RECUPERAR” em anexo a este ETP</w:t>
      </w:r>
      <w:r w:rsidRPr="00FA625E">
        <w:t>.</w:t>
      </w:r>
    </w:p>
    <w:p w14:paraId="27716882" w14:textId="293D60D8" w:rsidR="00A96C8A" w:rsidRDefault="0066772D" w:rsidP="00A96C8A">
      <w:pPr>
        <w:pStyle w:val="Nivel2"/>
        <w:numPr>
          <w:ilvl w:val="0"/>
          <w:numId w:val="0"/>
        </w:numPr>
      </w:pPr>
      <w:r w:rsidRPr="00DF5741">
        <w:rPr>
          <w:noProof/>
        </w:rPr>
        <w:drawing>
          <wp:inline distT="0" distB="0" distL="0" distR="0" wp14:anchorId="32B91A2F" wp14:editId="022E3D24">
            <wp:extent cx="5296639" cy="2915057"/>
            <wp:effectExtent l="0" t="0" r="0" b="0"/>
            <wp:docPr id="3235307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530756" name=""/>
                    <pic:cNvPicPr/>
                  </pic:nvPicPr>
                  <pic:blipFill>
                    <a:blip r:embed="rId15"/>
                    <a:stretch>
                      <a:fillRect/>
                    </a:stretch>
                  </pic:blipFill>
                  <pic:spPr>
                    <a:xfrm>
                      <a:off x="0" y="0"/>
                      <a:ext cx="5296639" cy="2915057"/>
                    </a:xfrm>
                    <a:prstGeom prst="rect">
                      <a:avLst/>
                    </a:prstGeom>
                  </pic:spPr>
                </pic:pic>
              </a:graphicData>
            </a:graphic>
          </wp:inline>
        </w:drawing>
      </w:r>
    </w:p>
    <w:p w14:paraId="21FC11A7" w14:textId="4E812A2F" w:rsidR="00A72F7A" w:rsidRDefault="0066772D" w:rsidP="0080420C">
      <w:pPr>
        <w:pStyle w:val="Nivel2"/>
      </w:pPr>
      <w:r w:rsidRPr="0066772D">
        <w:t>O valor médio de abertura de pavimento (conforme tabela) foi de 125 m²</w:t>
      </w:r>
      <w:r>
        <w:t xml:space="preserve"> (cento e vinte e cinco metros quadrados)</w:t>
      </w:r>
      <w:r w:rsidRPr="0066772D">
        <w:t>. Sobre esse valor foi considerado um percentual de acréscimo de 20%</w:t>
      </w:r>
      <w:r>
        <w:t xml:space="preserve"> (vinte por cento)</w:t>
      </w:r>
      <w:r w:rsidRPr="0066772D">
        <w:t xml:space="preserve"> considerando as faixas das bordas removidas no momento da recomposição, assim consideramos que o valor médio gerado para serviços de recuperação de pavimento pela autarquia é de 150</w:t>
      </w:r>
      <w:r>
        <w:t xml:space="preserve"> </w:t>
      </w:r>
      <w:r w:rsidRPr="0066772D">
        <w:t>m²</w:t>
      </w:r>
      <w:r>
        <w:t xml:space="preserve"> (cento e cinquenta metros quadrados)</w:t>
      </w:r>
      <w:r w:rsidRPr="0066772D">
        <w:t xml:space="preserve"> por mês ou 1800</w:t>
      </w:r>
      <w:r>
        <w:t xml:space="preserve"> </w:t>
      </w:r>
      <w:r w:rsidRPr="0066772D">
        <w:t>m²</w:t>
      </w:r>
      <w:r>
        <w:t xml:space="preserve"> (mil e oitocentos metros quadrados)</w:t>
      </w:r>
      <w:r w:rsidRPr="0066772D">
        <w:t xml:space="preserve"> por ano</w:t>
      </w:r>
      <w:r w:rsidR="00A72F7A" w:rsidRPr="00A72F7A">
        <w:t>.</w:t>
      </w:r>
    </w:p>
    <w:p w14:paraId="536A7C18" w14:textId="7F7A98F5" w:rsidR="0066772D" w:rsidRDefault="0066772D" w:rsidP="0080420C">
      <w:pPr>
        <w:pStyle w:val="Nivel2"/>
      </w:pPr>
      <w:r w:rsidRPr="0066772D">
        <w:t xml:space="preserve">Para estimativa do valor total a ser licitado, consideramos o dobro deste </w:t>
      </w:r>
      <w:r>
        <w:t xml:space="preserve">quantitativo, totalizando </w:t>
      </w:r>
      <w:r w:rsidRPr="0066772D">
        <w:t>3600</w:t>
      </w:r>
      <w:r>
        <w:t xml:space="preserve"> </w:t>
      </w:r>
      <w:r w:rsidRPr="0066772D">
        <w:t>m²</w:t>
      </w:r>
      <w:r>
        <w:t xml:space="preserve"> (três mil e seiscentos metros quadrados)</w:t>
      </w:r>
      <w:r w:rsidRPr="0066772D">
        <w:t xml:space="preserve"> por ano</w:t>
      </w:r>
      <w:r>
        <w:t>,</w:t>
      </w:r>
      <w:r w:rsidRPr="0066772D">
        <w:t xml:space="preserve"> considerando a possibilidade eventos </w:t>
      </w:r>
      <w:r>
        <w:t>em que</w:t>
      </w:r>
      <w:r w:rsidRPr="0066772D">
        <w:t xml:space="preserve"> sejam necessários grandes volumes de recuperação de pavimentos asfálticos em cenários extraordinários</w:t>
      </w:r>
    </w:p>
    <w:p w14:paraId="3C802C96" w14:textId="31DB8D8B" w:rsidR="0066772D" w:rsidRDefault="0066772D" w:rsidP="0080420C">
      <w:pPr>
        <w:pStyle w:val="Nivel2"/>
      </w:pPr>
      <w:r w:rsidRPr="0066772D">
        <w:t xml:space="preserve">Diferente das intervenções pontuais de "tapa buracos", o SAAEB lida com o risco de rompimentos em adutoras e redes de grande diâmetro, além de projetos de expansão que podem exigir a recomposição de extensões completas de vias públicas. Basear a licitação estritamente na média de pequenos reparos deixaria a administração vulnerável; </w:t>
      </w:r>
      <w:r w:rsidR="009014F4">
        <w:t>poucas</w:t>
      </w:r>
      <w:r w:rsidRPr="0066772D">
        <w:t xml:space="preserve"> ocorrência</w:t>
      </w:r>
      <w:r w:rsidR="00E824A4">
        <w:t>s</w:t>
      </w:r>
      <w:r w:rsidRPr="0066772D">
        <w:t xml:space="preserve"> estrutura</w:t>
      </w:r>
      <w:r w:rsidR="00E824A4">
        <w:t>is</w:t>
      </w:r>
      <w:r w:rsidRPr="0066772D">
        <w:t xml:space="preserve"> de grande porte poderia</w:t>
      </w:r>
      <w:r w:rsidR="00E824A4">
        <w:t>m</w:t>
      </w:r>
      <w:r w:rsidRPr="0066772D">
        <w:t xml:space="preserve"> </w:t>
      </w:r>
      <w:r>
        <w:t>consumir</w:t>
      </w:r>
      <w:r w:rsidRPr="0066772D">
        <w:t xml:space="preserve"> o saldo contratual</w:t>
      </w:r>
      <w:r>
        <w:t xml:space="preserve"> de modo a inviabilizar os reparos rotineiros</w:t>
      </w:r>
      <w:r w:rsidRPr="0066772D">
        <w:t>, já considerando a previsão do art. 125 da Lei 14.133/21, causando a paralisação dos serviços e deixando valas abertas por tempo indeterminado</w:t>
      </w:r>
      <w:r>
        <w:t>.</w:t>
      </w:r>
    </w:p>
    <w:p w14:paraId="66723265" w14:textId="44EF9F64" w:rsidR="0066772D" w:rsidRDefault="0066772D" w:rsidP="0080420C">
      <w:pPr>
        <w:pStyle w:val="Nivel2"/>
      </w:pPr>
      <w:r w:rsidRPr="0066772D">
        <w:t>Para ilustrar algumas situações rotineiras, a abertura de uma vala transversal ao sentido da rua costuma ter largura de 80</w:t>
      </w:r>
      <w:r>
        <w:t xml:space="preserve"> </w:t>
      </w:r>
      <w:r w:rsidRPr="0066772D">
        <w:t>cm</w:t>
      </w:r>
      <w:r>
        <w:t xml:space="preserve"> (oitenta centímetros)</w:t>
      </w:r>
      <w:r w:rsidRPr="0066772D">
        <w:t>. As redes de água e esgoto ficam localizadas nos “terços” da rua (mais próximo do lado esquerdo ou direito, tendo como padrão manter as redes de água e esgoto em terços diferentes e</w:t>
      </w:r>
      <w:r>
        <w:t>,</w:t>
      </w:r>
      <w:r w:rsidRPr="0066772D">
        <w:t xml:space="preserve"> no centro da via, quan</w:t>
      </w:r>
      <w:r>
        <w:t>d</w:t>
      </w:r>
      <w:r w:rsidRPr="0066772D">
        <w:t>o houver, a rede de drenagem). É comum que ao realizar os serviço</w:t>
      </w:r>
      <w:r>
        <w:t>s</w:t>
      </w:r>
      <w:r w:rsidRPr="0066772D">
        <w:t xml:space="preserve">, a valeta seja aberta de forma a cortar a rua de um lado a outro, tanto em função da rede em questão estar do lado oposto do imóvel, </w:t>
      </w:r>
      <w:r w:rsidR="00E824A4">
        <w:t>qu</w:t>
      </w:r>
      <w:r w:rsidRPr="0066772D">
        <w:t xml:space="preserve">anto por ser necessário abrir a rua para explorar a real posição da rede. Considerando que a rua tem em média 7 </w:t>
      </w:r>
      <w:r w:rsidR="00E824A4">
        <w:t xml:space="preserve">(sete) </w:t>
      </w:r>
      <w:r w:rsidRPr="0066772D">
        <w:t>metros de largura e a largura da valeta tem em média 1</w:t>
      </w:r>
      <w:r w:rsidR="00E824A4">
        <w:t xml:space="preserve"> (um)</w:t>
      </w:r>
      <w:r w:rsidRPr="0066772D">
        <w:t xml:space="preserve"> m</w:t>
      </w:r>
      <w:r w:rsidR="00E824A4">
        <w:t>etro</w:t>
      </w:r>
      <w:r w:rsidRPr="0066772D">
        <w:t>, assim, uma intervenção simples pode chegar até 7</w:t>
      </w:r>
      <w:r w:rsidR="00E824A4">
        <w:t xml:space="preserve"> </w:t>
      </w:r>
      <w:r w:rsidRPr="0066772D">
        <w:t>m²</w:t>
      </w:r>
      <w:r w:rsidR="00E824A4">
        <w:t xml:space="preserve"> (sete metros quadrados).</w:t>
      </w:r>
    </w:p>
    <w:p w14:paraId="12883996" w14:textId="019F4EE9" w:rsidR="00E824A4" w:rsidRPr="00E824A4" w:rsidRDefault="00E824A4" w:rsidP="00E824A4">
      <w:pPr>
        <w:pStyle w:val="Nivel2"/>
      </w:pPr>
      <w:r w:rsidRPr="00E824A4">
        <w:t>Também existe o risco de grande</w:t>
      </w:r>
      <w:r>
        <w:t>s</w:t>
      </w:r>
      <w:r w:rsidRPr="00E824A4">
        <w:t xml:space="preserve"> eventos, envolvendo rompimentos de adutoras de água, deslizamento de pavimentos, danos causados por drenagem, </w:t>
      </w:r>
      <w:r w:rsidRPr="00E824A4">
        <w:lastRenderedPageBreak/>
        <w:t>enfim, eventos que podem comprometer grandes trechos, consumindo entre 50</w:t>
      </w:r>
      <w:r>
        <w:t xml:space="preserve"> m² (cinquenta metros quadrados)</w:t>
      </w:r>
      <w:r w:rsidRPr="00E824A4">
        <w:t xml:space="preserve"> e 100 m²</w:t>
      </w:r>
      <w:r>
        <w:t xml:space="preserve"> (cem metros quadrados)</w:t>
      </w:r>
      <w:r w:rsidR="009014F4">
        <w:t>, ou mais</w:t>
      </w:r>
      <w:r w:rsidRPr="00E824A4">
        <w:t>, dependendo diretamente da escala do evento</w:t>
      </w:r>
      <w:r>
        <w:t xml:space="preserve">. </w:t>
      </w:r>
      <w:r w:rsidRPr="00E824A4">
        <w:t xml:space="preserve">A probabilidade de ocorrência destes eventos é baixa, mas caso venham a ocorrer, podem </w:t>
      </w:r>
      <w:r w:rsidR="009B4ACD">
        <w:t>demandar quantitativos</w:t>
      </w:r>
      <w:r w:rsidRPr="00E824A4">
        <w:t xml:space="preserve"> consider</w:t>
      </w:r>
      <w:r w:rsidR="009B4ACD">
        <w:t>áveis que seriam</w:t>
      </w:r>
      <w:r w:rsidRPr="00E824A4">
        <w:t xml:space="preserve"> reservados para os serviços de reparos corriqueiros.</w:t>
      </w:r>
    </w:p>
    <w:p w14:paraId="0B1AE29D" w14:textId="2F79FAC1" w:rsidR="00A72F7A" w:rsidRDefault="00A72F7A" w:rsidP="0080420C">
      <w:pPr>
        <w:pStyle w:val="Nivel2"/>
      </w:pPr>
      <w:r w:rsidRPr="00A72F7A">
        <w:t xml:space="preserve">Soma-se a isso a influência climática característica de Brotas, que em períodos de alta pluviosidade — a exemplo do verificado no início de 2026 — sofre com a degradação acelerada da base do pavimento. O excesso de umidade muitas vezes obriga a </w:t>
      </w:r>
      <w:proofErr w:type="spellStart"/>
      <w:r w:rsidRPr="00A72F7A">
        <w:t>reintervenções</w:t>
      </w:r>
      <w:proofErr w:type="spellEnd"/>
      <w:r w:rsidRPr="00A72F7A">
        <w:t xml:space="preserve"> em áreas maiores do que as originalmente recortadas, demandando um volume adicional de material para garantir a estabilidade do solo e o nivelamento da pista.</w:t>
      </w:r>
    </w:p>
    <w:p w14:paraId="05E98221" w14:textId="77777777" w:rsidR="00A72F7A" w:rsidRDefault="00A72F7A" w:rsidP="0080420C">
      <w:pPr>
        <w:pStyle w:val="Nivel2"/>
      </w:pPr>
      <w:r w:rsidRPr="00A72F7A">
        <w:t xml:space="preserve">Sob a ótica da eficiência administrativa e do princípio da economicidade, a escolha por um teto mais abrangente evita a necessidade de aditivos contratuais precoces ou a abertura de novos processos licitatórios em curto prazo. Considerando o alto custo operacional e administrativo de um novo certame, garantir um montante que suporte "picos de demanda" </w:t>
      </w:r>
      <w:proofErr w:type="gramStart"/>
      <w:r w:rsidRPr="00A72F7A">
        <w:t>mostra-se</w:t>
      </w:r>
      <w:proofErr w:type="gramEnd"/>
      <w:r w:rsidRPr="00A72F7A">
        <w:t xml:space="preserve"> a estratégia mais econômica para o erário. Além disso, a segurança viária em uma cidade turística como Brotas é prioritária; a manutenção de um saldo robusto é a garantia de que o SAAEB poderá intervir prontamente, mitigando riscos de acidentes e eventuais processos de responsabilidade civil por danos a veículos.</w:t>
      </w:r>
    </w:p>
    <w:p w14:paraId="1667E921" w14:textId="7EEC6106" w:rsidR="00A72F7A" w:rsidRPr="0052738B" w:rsidRDefault="00A72F7A" w:rsidP="0080420C">
      <w:pPr>
        <w:pStyle w:val="Nivel2"/>
      </w:pPr>
      <w:r w:rsidRPr="0052738B">
        <w:t xml:space="preserve">Tecnicamente, o quantitativo de </w:t>
      </w:r>
      <w:r w:rsidR="00A80689" w:rsidRPr="0052738B">
        <w:t xml:space="preserve">até </w:t>
      </w:r>
      <w:r w:rsidR="00436368" w:rsidRPr="0052738B">
        <w:t>3.600 m²</w:t>
      </w:r>
      <w:r w:rsidR="00A33E21">
        <w:t xml:space="preserve"> (três mil e seiscentos metros quadrados)</w:t>
      </w:r>
      <w:r w:rsidR="00436368" w:rsidRPr="0052738B">
        <w:t xml:space="preserve"> </w:t>
      </w:r>
      <w:r w:rsidRPr="0052738B">
        <w:t>foi calculado para oferecer uma capacidade de cobertura anual mantendo uma média de atendimento de 300 m²</w:t>
      </w:r>
      <w:r w:rsidR="00A33E21">
        <w:t xml:space="preserve"> (trezentos metros quadrados)</w:t>
      </w:r>
      <w:r w:rsidRPr="0052738B">
        <w:t xml:space="preserve"> ao mês</w:t>
      </w:r>
      <w:r w:rsidR="002747E9" w:rsidRPr="0052738B">
        <w:t xml:space="preserve">, </w:t>
      </w:r>
      <w:r w:rsidRPr="0052738B">
        <w:t>conferindo à Autarquia a segurança necessária para operar tanto na manutenção cotidiana quanto em emergências de grande impacto</w:t>
      </w:r>
      <w:r w:rsidR="00A80689" w:rsidRPr="0052738B">
        <w:t xml:space="preserve"> ou na realização de eventuais projetos de expansão</w:t>
      </w:r>
      <w:r w:rsidRPr="0052738B">
        <w:t>.</w:t>
      </w:r>
    </w:p>
    <w:p w14:paraId="324D1F1A" w14:textId="4640F13B" w:rsidR="00C34301" w:rsidRDefault="00C34301" w:rsidP="0080420C">
      <w:pPr>
        <w:pStyle w:val="Nivel2"/>
      </w:pPr>
      <w:r>
        <w:t>Diante dessas características, o</w:t>
      </w:r>
      <w:r w:rsidRPr="00C34301">
        <w:t xml:space="preserve"> SAAEB não se obriga a consumir a totalidade do quantitativo estimado, realizando os pagamentos apenas pelo serviço efetivamente solicitado e executado.</w:t>
      </w:r>
    </w:p>
    <w:p w14:paraId="7585CEF1" w14:textId="6A31DFE9" w:rsidR="0080420C" w:rsidRDefault="007F5A27" w:rsidP="0080420C">
      <w:pPr>
        <w:pStyle w:val="Nivel2"/>
      </w:pPr>
      <w:r>
        <w:t>As</w:t>
      </w:r>
      <w:r w:rsidR="003B1596">
        <w:t>sim, as</w:t>
      </w:r>
      <w:r>
        <w:t xml:space="preserve"> estimativas</w:t>
      </w:r>
      <w:r w:rsidR="003B1596">
        <w:t xml:space="preserve"> finais da contratação</w:t>
      </w:r>
      <w:r w:rsidR="0097780B">
        <w:t xml:space="preserve"> </w:t>
      </w:r>
      <w:r>
        <w:t>dos serviços prestados</w:t>
      </w:r>
      <w:r w:rsidR="003B1596">
        <w:t>,</w:t>
      </w:r>
      <w:r w:rsidR="00595960">
        <w:t xml:space="preserve"> </w:t>
      </w:r>
      <w:r w:rsidR="003B1596">
        <w:t>são</w:t>
      </w:r>
      <w:r w:rsidR="001237F7">
        <w:t>:</w:t>
      </w:r>
    </w:p>
    <w:p w14:paraId="53478E35" w14:textId="77777777" w:rsidR="00C11848" w:rsidRPr="007F5A27" w:rsidRDefault="00C11848" w:rsidP="00C93CAD">
      <w:pPr>
        <w:pStyle w:val="Nivel2"/>
        <w:numPr>
          <w:ilvl w:val="0"/>
          <w:numId w:val="0"/>
        </w:numPr>
        <w:spacing w:after="0"/>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0"/>
        <w:gridCol w:w="1340"/>
        <w:gridCol w:w="1261"/>
        <w:gridCol w:w="5755"/>
      </w:tblGrid>
      <w:tr w:rsidR="00C379C3" w:rsidRPr="00C379C3" w14:paraId="5B22CC92" w14:textId="77777777" w:rsidTr="00BB010B">
        <w:trPr>
          <w:trHeight w:val="300"/>
        </w:trPr>
        <w:tc>
          <w:tcPr>
            <w:tcW w:w="570" w:type="dxa"/>
            <w:shd w:val="clear" w:color="auto" w:fill="A6A6A6" w:themeFill="background1" w:themeFillShade="A6"/>
            <w:vAlign w:val="center"/>
          </w:tcPr>
          <w:p w14:paraId="47DB70BD" w14:textId="77777777" w:rsidR="00C379C3" w:rsidRPr="00C379C3" w:rsidRDefault="00C379C3" w:rsidP="00C379C3">
            <w:pPr>
              <w:widowControl/>
              <w:suppressAutoHyphens w:val="0"/>
              <w:jc w:val="center"/>
              <w:rPr>
                <w:rFonts w:ascii="Arial" w:hAnsi="Arial" w:cs="Arial"/>
                <w:b/>
                <w:bCs/>
                <w:color w:val="000000"/>
                <w:sz w:val="18"/>
                <w:szCs w:val="18"/>
                <w:lang w:eastAsia="pt-BR"/>
              </w:rPr>
            </w:pPr>
            <w:r w:rsidRPr="00C379C3">
              <w:rPr>
                <w:rFonts w:ascii="Arial" w:hAnsi="Arial" w:cs="Arial"/>
                <w:b/>
                <w:bCs/>
                <w:color w:val="000000"/>
                <w:sz w:val="18"/>
                <w:szCs w:val="18"/>
                <w:lang w:eastAsia="pt-BR"/>
              </w:rPr>
              <w:t>ITEM</w:t>
            </w:r>
          </w:p>
        </w:tc>
        <w:tc>
          <w:tcPr>
            <w:tcW w:w="1340" w:type="dxa"/>
            <w:shd w:val="clear" w:color="auto" w:fill="A6A6A6" w:themeFill="background1" w:themeFillShade="A6"/>
            <w:noWrap/>
            <w:vAlign w:val="center"/>
          </w:tcPr>
          <w:p w14:paraId="4880E93D" w14:textId="1B4CDDA1" w:rsidR="00C379C3" w:rsidRPr="00C379C3" w:rsidRDefault="00BB010B" w:rsidP="00C379C3">
            <w:pPr>
              <w:widowControl/>
              <w:suppressAutoHyphens w:val="0"/>
              <w:jc w:val="center"/>
              <w:rPr>
                <w:rFonts w:ascii="Arial" w:hAnsi="Arial" w:cs="Arial"/>
                <w:b/>
                <w:bCs/>
                <w:color w:val="000000"/>
                <w:sz w:val="18"/>
                <w:szCs w:val="18"/>
                <w:lang w:eastAsia="pt-BR"/>
              </w:rPr>
            </w:pPr>
            <w:r>
              <w:rPr>
                <w:rFonts w:ascii="Arial" w:hAnsi="Arial" w:cs="Arial"/>
                <w:b/>
                <w:bCs/>
                <w:color w:val="000000"/>
                <w:sz w:val="18"/>
                <w:szCs w:val="18"/>
                <w:lang w:eastAsia="pt-BR"/>
              </w:rPr>
              <w:t>QUANTIDADE</w:t>
            </w:r>
          </w:p>
        </w:tc>
        <w:tc>
          <w:tcPr>
            <w:tcW w:w="1261" w:type="dxa"/>
            <w:shd w:val="clear" w:color="auto" w:fill="A6A6A6" w:themeFill="background1" w:themeFillShade="A6"/>
            <w:noWrap/>
            <w:vAlign w:val="center"/>
          </w:tcPr>
          <w:p w14:paraId="14809630" w14:textId="65AF6791" w:rsidR="00C379C3" w:rsidRPr="00C379C3" w:rsidRDefault="00BB010B" w:rsidP="00C379C3">
            <w:pPr>
              <w:widowControl/>
              <w:suppressAutoHyphens w:val="0"/>
              <w:jc w:val="center"/>
              <w:rPr>
                <w:rFonts w:ascii="Arial" w:hAnsi="Arial" w:cs="Arial"/>
                <w:b/>
                <w:bCs/>
                <w:color w:val="000000"/>
                <w:sz w:val="18"/>
                <w:szCs w:val="18"/>
                <w:lang w:eastAsia="pt-BR"/>
              </w:rPr>
            </w:pPr>
            <w:r>
              <w:rPr>
                <w:rFonts w:ascii="Arial" w:hAnsi="Arial" w:cs="Arial"/>
                <w:b/>
                <w:bCs/>
                <w:color w:val="000000"/>
                <w:sz w:val="18"/>
                <w:szCs w:val="18"/>
                <w:lang w:eastAsia="pt-BR"/>
              </w:rPr>
              <w:t>UNIDADE</w:t>
            </w:r>
          </w:p>
        </w:tc>
        <w:tc>
          <w:tcPr>
            <w:tcW w:w="5755" w:type="dxa"/>
            <w:shd w:val="clear" w:color="auto" w:fill="A6A6A6" w:themeFill="background1" w:themeFillShade="A6"/>
            <w:vAlign w:val="center"/>
          </w:tcPr>
          <w:p w14:paraId="240E7ECA" w14:textId="2842A8A4" w:rsidR="00C379C3" w:rsidRPr="00C379C3" w:rsidRDefault="00BB010B" w:rsidP="00C379C3">
            <w:pPr>
              <w:widowControl/>
              <w:suppressAutoHyphens w:val="0"/>
              <w:jc w:val="center"/>
              <w:rPr>
                <w:rFonts w:ascii="Arial" w:hAnsi="Arial" w:cs="Arial"/>
                <w:b/>
                <w:bCs/>
                <w:color w:val="000000"/>
                <w:sz w:val="18"/>
                <w:szCs w:val="18"/>
                <w:lang w:eastAsia="pt-BR"/>
              </w:rPr>
            </w:pPr>
            <w:r>
              <w:rPr>
                <w:rFonts w:ascii="Arial" w:hAnsi="Arial" w:cs="Arial"/>
                <w:b/>
                <w:bCs/>
                <w:color w:val="000000"/>
                <w:sz w:val="18"/>
                <w:szCs w:val="18"/>
                <w:lang w:eastAsia="pt-BR"/>
              </w:rPr>
              <w:t>DESCRIÇÃO</w:t>
            </w:r>
          </w:p>
        </w:tc>
      </w:tr>
      <w:tr w:rsidR="008722A5" w:rsidRPr="00C379C3" w14:paraId="531ABE14" w14:textId="77777777" w:rsidTr="00BB010B">
        <w:trPr>
          <w:trHeight w:val="300"/>
        </w:trPr>
        <w:tc>
          <w:tcPr>
            <w:tcW w:w="570" w:type="dxa"/>
            <w:vAlign w:val="center"/>
          </w:tcPr>
          <w:p w14:paraId="610ED7ED" w14:textId="6AC6576C" w:rsidR="008722A5" w:rsidRPr="00BB010B" w:rsidRDefault="008722A5" w:rsidP="00BB010B">
            <w:pPr>
              <w:widowControl/>
              <w:suppressAutoHyphens w:val="0"/>
              <w:jc w:val="center"/>
              <w:rPr>
                <w:rFonts w:ascii="Arial" w:hAnsi="Arial" w:cs="Arial"/>
                <w:sz w:val="24"/>
                <w:szCs w:val="24"/>
              </w:rPr>
            </w:pPr>
            <w:r w:rsidRPr="00BB010B">
              <w:rPr>
                <w:rFonts w:ascii="Arial" w:hAnsi="Arial" w:cs="Arial"/>
                <w:sz w:val="24"/>
                <w:szCs w:val="24"/>
              </w:rPr>
              <w:t>01</w:t>
            </w:r>
          </w:p>
        </w:tc>
        <w:tc>
          <w:tcPr>
            <w:tcW w:w="1340" w:type="dxa"/>
            <w:noWrap/>
            <w:vAlign w:val="center"/>
          </w:tcPr>
          <w:p w14:paraId="117E859A" w14:textId="0DBC85B0" w:rsidR="008722A5" w:rsidRPr="00BB010B" w:rsidRDefault="008E2E6D" w:rsidP="00BB010B">
            <w:pPr>
              <w:widowControl/>
              <w:suppressAutoHyphens w:val="0"/>
              <w:jc w:val="center"/>
              <w:rPr>
                <w:rFonts w:ascii="Arial" w:hAnsi="Arial" w:cs="Arial"/>
                <w:color w:val="000000"/>
                <w:sz w:val="24"/>
                <w:szCs w:val="24"/>
                <w:lang w:eastAsia="pt-BR"/>
              </w:rPr>
            </w:pPr>
            <w:r>
              <w:rPr>
                <w:rFonts w:ascii="Arial" w:hAnsi="Arial" w:cs="Arial"/>
                <w:color w:val="000000"/>
                <w:sz w:val="24"/>
                <w:szCs w:val="24"/>
                <w:lang w:eastAsia="pt-BR"/>
              </w:rPr>
              <w:t xml:space="preserve">Até </w:t>
            </w:r>
            <w:r w:rsidR="002747E9" w:rsidRPr="002747E9">
              <w:rPr>
                <w:rFonts w:ascii="Arial" w:hAnsi="Arial" w:cs="Arial"/>
                <w:color w:val="000000"/>
                <w:sz w:val="24"/>
                <w:szCs w:val="24"/>
                <w:lang w:eastAsia="pt-BR"/>
              </w:rPr>
              <w:t>3600</w:t>
            </w:r>
          </w:p>
        </w:tc>
        <w:tc>
          <w:tcPr>
            <w:tcW w:w="1261" w:type="dxa"/>
            <w:noWrap/>
            <w:vAlign w:val="center"/>
          </w:tcPr>
          <w:p w14:paraId="3DD82B01" w14:textId="45BD43F7" w:rsidR="008722A5" w:rsidRPr="00BB010B" w:rsidRDefault="00717DD2" w:rsidP="00BB010B">
            <w:pPr>
              <w:widowControl/>
              <w:suppressAutoHyphens w:val="0"/>
              <w:autoSpaceDE w:val="0"/>
              <w:autoSpaceDN w:val="0"/>
              <w:adjustRightInd w:val="0"/>
              <w:jc w:val="center"/>
              <w:rPr>
                <w:rFonts w:ascii="Arial" w:hAnsi="Arial" w:cs="Arial"/>
                <w:color w:val="000000"/>
                <w:sz w:val="24"/>
                <w:szCs w:val="24"/>
                <w:lang w:eastAsia="pt-BR"/>
              </w:rPr>
            </w:pPr>
            <w:r>
              <w:rPr>
                <w:rFonts w:ascii="Arial" w:hAnsi="Arial" w:cs="Arial"/>
                <w:color w:val="000000"/>
                <w:sz w:val="24"/>
                <w:szCs w:val="24"/>
                <w:lang w:eastAsia="pt-BR"/>
              </w:rPr>
              <w:t>m</w:t>
            </w:r>
            <w:r w:rsidR="002747E9">
              <w:rPr>
                <w:rFonts w:ascii="Arial" w:hAnsi="Arial" w:cs="Arial"/>
                <w:color w:val="000000"/>
                <w:sz w:val="24"/>
                <w:szCs w:val="24"/>
                <w:lang w:eastAsia="pt-BR"/>
              </w:rPr>
              <w:t>²</w:t>
            </w:r>
          </w:p>
        </w:tc>
        <w:tc>
          <w:tcPr>
            <w:tcW w:w="5755" w:type="dxa"/>
            <w:vAlign w:val="center"/>
          </w:tcPr>
          <w:p w14:paraId="55630745" w14:textId="6380E771" w:rsidR="008722A5" w:rsidRPr="00BB010B" w:rsidRDefault="002747E9" w:rsidP="00BB010B">
            <w:pPr>
              <w:widowControl/>
              <w:suppressAutoHyphens w:val="0"/>
              <w:autoSpaceDE w:val="0"/>
              <w:autoSpaceDN w:val="0"/>
              <w:adjustRightInd w:val="0"/>
              <w:jc w:val="center"/>
              <w:rPr>
                <w:rFonts w:ascii="Arial" w:hAnsi="Arial" w:cs="Arial"/>
                <w:color w:val="000000"/>
                <w:sz w:val="24"/>
                <w:szCs w:val="24"/>
                <w:lang w:eastAsia="pt-BR"/>
              </w:rPr>
            </w:pPr>
            <w:r w:rsidRPr="002747E9">
              <w:rPr>
                <w:rFonts w:ascii="Arial" w:hAnsi="Arial" w:cs="Arial"/>
                <w:color w:val="000000"/>
                <w:sz w:val="24"/>
                <w:szCs w:val="24"/>
                <w:lang w:eastAsia="pt-BR"/>
              </w:rPr>
              <w:t>Recomposição de pavimentação asfáltica em CBUQ, incluindo fornecimento integral de insumos, mão de obra, equipamentos e transporte.</w:t>
            </w:r>
          </w:p>
        </w:tc>
      </w:tr>
    </w:tbl>
    <w:p w14:paraId="56E52C3C" w14:textId="0825BCCC" w:rsidR="00F70A1A" w:rsidRPr="00ED633F" w:rsidRDefault="00F70A1A" w:rsidP="00F70A1A">
      <w:pPr>
        <w:pStyle w:val="Nivel2"/>
        <w:numPr>
          <w:ilvl w:val="0"/>
          <w:numId w:val="0"/>
        </w:numPr>
      </w:pPr>
    </w:p>
    <w:p w14:paraId="5BAC207C" w14:textId="77777777" w:rsidR="007F5A27" w:rsidRDefault="00F54A7D" w:rsidP="007F5A27">
      <w:pPr>
        <w:pStyle w:val="Nivel01"/>
      </w:pPr>
      <w:r>
        <w:t>LEVANTAMENTO DE MERCADO</w:t>
      </w:r>
    </w:p>
    <w:p w14:paraId="10BC1DA6" w14:textId="77777777" w:rsidR="007F5A27" w:rsidRDefault="00DE60B4" w:rsidP="007F5A27">
      <w:pPr>
        <w:pStyle w:val="Nivel2"/>
      </w:pPr>
      <w:r w:rsidRPr="007F5A27">
        <w:t xml:space="preserve">Foram identificadas as seguintes soluções de mercado que poderiam, em tese, atender os requisitos específicos para a contratação: </w:t>
      </w:r>
    </w:p>
    <w:p w14:paraId="60B84ED3" w14:textId="26431844" w:rsidR="007F5A27" w:rsidRDefault="00400725" w:rsidP="007F5A27">
      <w:pPr>
        <w:pStyle w:val="Nivel2"/>
        <w:numPr>
          <w:ilvl w:val="2"/>
          <w:numId w:val="30"/>
        </w:numPr>
      </w:pPr>
      <w:r w:rsidRPr="00400725">
        <w:rPr>
          <w:bCs w:val="0"/>
          <w:u w:val="single"/>
        </w:rPr>
        <w:t>Solução 1</w:t>
      </w:r>
      <w:r>
        <w:rPr>
          <w:bCs w:val="0"/>
        </w:rPr>
        <w:t xml:space="preserve">: </w:t>
      </w:r>
      <w:r w:rsidR="00C7765C" w:rsidRPr="00C7765C">
        <w:rPr>
          <w:bCs w:val="0"/>
        </w:rPr>
        <w:t>Execução Direta (Equipe Própria + Compra de Materiais)</w:t>
      </w:r>
      <w:r w:rsidR="00C2146B" w:rsidRPr="00C2146B">
        <w:t>.</w:t>
      </w:r>
      <w:r w:rsidR="00C7765C" w:rsidRPr="00C7765C">
        <w:t xml:space="preserve"> O SAAEB adquiriria </w:t>
      </w:r>
      <w:r w:rsidR="00C30BDB">
        <w:t xml:space="preserve">e manteria todos os equipamentos e maquinários </w:t>
      </w:r>
      <w:r w:rsidR="00C7765C" w:rsidRPr="00C7765C">
        <w:t>e contrataria servidores para realizar o serviço.</w:t>
      </w:r>
    </w:p>
    <w:p w14:paraId="66FBB921" w14:textId="6DB572A6" w:rsidR="00C7765C" w:rsidRDefault="00C7765C" w:rsidP="00C7765C">
      <w:pPr>
        <w:pStyle w:val="Nivel2"/>
        <w:numPr>
          <w:ilvl w:val="3"/>
          <w:numId w:val="30"/>
        </w:numPr>
      </w:pPr>
      <w:r w:rsidRPr="00C7765C">
        <w:t>Justificativa para Dispensa: Inviabilidade Operacional e Financeira. O investimento inicial em maquinário pesado e a manutenção de uma frota especializada são proibitivos para a escala da autarquia. Além disso, a contratação de pessoal especializado demandaria tempo e custos fixos (folha de pagamento)</w:t>
      </w:r>
      <w:r w:rsidR="002D348B">
        <w:t>,</w:t>
      </w:r>
      <w:r w:rsidRPr="00C7765C">
        <w:t xml:space="preserve"> </w:t>
      </w:r>
      <w:r w:rsidRPr="00C7765C">
        <w:lastRenderedPageBreak/>
        <w:t>que não acompanham a flutuação da demanda (</w:t>
      </w:r>
      <w:r w:rsidR="00C11848">
        <w:t>a necessidade de serviços varia conforme o decorrer do ano</w:t>
      </w:r>
      <w:r w:rsidRPr="00C7765C">
        <w:t>)</w:t>
      </w:r>
      <w:r w:rsidR="00D53133">
        <w:t>, tendo a capacidade de gerar custos desnecessários em razão da ociosidade em épocas que há menor necessidade do serviço</w:t>
      </w:r>
      <w:r w:rsidRPr="00C7765C">
        <w:t>.</w:t>
      </w:r>
    </w:p>
    <w:p w14:paraId="63B10EC4" w14:textId="117E4C4F" w:rsidR="00497DC7" w:rsidRDefault="00ED2935" w:rsidP="00C7765C">
      <w:pPr>
        <w:pStyle w:val="Nivel2"/>
        <w:numPr>
          <w:ilvl w:val="3"/>
          <w:numId w:val="30"/>
        </w:numPr>
      </w:pPr>
      <w:r w:rsidRPr="00ED2935">
        <w:t>Embora as análises preliminares apontem para a provável inviabilidade desta opção — devido ao alto investimento inicial</w:t>
      </w:r>
      <w:r w:rsidR="00F81C72">
        <w:t>, custos de manutenção</w:t>
      </w:r>
      <w:r w:rsidRPr="00ED2935">
        <w:t xml:space="preserve"> e à complexidade de gestão</w:t>
      </w:r>
      <w:r w:rsidR="008E04AE">
        <w:t xml:space="preserve"> </w:t>
      </w:r>
      <w:r w:rsidRPr="00ED2935">
        <w:t>—</w:t>
      </w:r>
      <w:r>
        <w:t xml:space="preserve"> a</w:t>
      </w:r>
      <w:r w:rsidRPr="00ED2935">
        <w:t xml:space="preserve"> possibilidade de execução direta dos serviços pelo próprio SAAEB está sendo criteriosamente avaliada por meio do Processo Administrativo nº 360/2026. Este estudo interno visa realizar um levantamento detalhado de todos os custos envolvidos na estruturação de uma equipe própria, incluindo a aquisição e manutenção de maquinário pesado, a contratação de pessoal especializado e a logística de insumos asfálticos</w:t>
      </w:r>
      <w:r>
        <w:t>, bem como sua adequação à realidade do órgão</w:t>
      </w:r>
      <w:r w:rsidR="00497DC7">
        <w:t>.</w:t>
      </w:r>
    </w:p>
    <w:p w14:paraId="4A26F5C0" w14:textId="31C80998" w:rsidR="00400725" w:rsidRDefault="00400725" w:rsidP="00DE60B4">
      <w:pPr>
        <w:pStyle w:val="Nivel2"/>
        <w:numPr>
          <w:ilvl w:val="2"/>
          <w:numId w:val="30"/>
        </w:numPr>
        <w:rPr>
          <w:bCs w:val="0"/>
        </w:rPr>
      </w:pPr>
      <w:r w:rsidRPr="00400725">
        <w:rPr>
          <w:bCs w:val="0"/>
          <w:u w:val="single"/>
        </w:rPr>
        <w:t>Solução 2</w:t>
      </w:r>
      <w:r>
        <w:rPr>
          <w:bCs w:val="0"/>
        </w:rPr>
        <w:t xml:space="preserve">: </w:t>
      </w:r>
      <w:r w:rsidR="00C7765C" w:rsidRPr="00C7765C">
        <w:rPr>
          <w:bCs w:val="0"/>
        </w:rPr>
        <w:t>Execução Mista (Compra de Material e Contratação de Mão de Obra)</w:t>
      </w:r>
      <w:r w:rsidR="00C7765C">
        <w:rPr>
          <w:bCs w:val="0"/>
        </w:rPr>
        <w:t xml:space="preserve">. </w:t>
      </w:r>
      <w:r w:rsidR="00C7765C" w:rsidRPr="00C7765C">
        <w:rPr>
          <w:bCs w:val="0"/>
        </w:rPr>
        <w:t>O SAAEB compraria o CBUQ (asfalto) diretamente da usina e contrataria apenas uma empresa para fornecer a mão de obra e equipamentos.</w:t>
      </w:r>
    </w:p>
    <w:p w14:paraId="3BF3E69F" w14:textId="2DF32B62" w:rsidR="00C7765C" w:rsidRDefault="00C7765C" w:rsidP="00C7765C">
      <w:pPr>
        <w:pStyle w:val="Nivel2"/>
        <w:numPr>
          <w:ilvl w:val="3"/>
          <w:numId w:val="30"/>
        </w:numPr>
        <w:rPr>
          <w:bCs w:val="0"/>
        </w:rPr>
      </w:pPr>
      <w:r w:rsidRPr="00C7765C">
        <w:rPr>
          <w:bCs w:val="0"/>
        </w:rPr>
        <w:t>Justificativa para Dispensa: Risco Logístico e de Qualidade. O CBUQ é um material perecível (deve ser aplicado quente). Se houver atraso na empresa de mão de obra, o material comprado pelo SAAEB perde a temperatura e é perdido. Além disso, em caso de defeito no asfalto (rachaduras), haveria um "conflito de responsabilidade": a empresa culparia a qualidade do material, e o fornecedor de material culparia a aplicação</w:t>
      </w:r>
      <w:r w:rsidR="00D53133">
        <w:rPr>
          <w:bCs w:val="0"/>
        </w:rPr>
        <w:t>, o que criaria insegurança jurídica e inevitáveis discussões que acabariam, por fim, em prejudicar os serviços</w:t>
      </w:r>
      <w:r w:rsidRPr="00C7765C">
        <w:rPr>
          <w:bCs w:val="0"/>
        </w:rPr>
        <w:t>.</w:t>
      </w:r>
    </w:p>
    <w:p w14:paraId="455353E3" w14:textId="073FF429" w:rsidR="000E2689" w:rsidRDefault="000E2689" w:rsidP="000E2689">
      <w:pPr>
        <w:pStyle w:val="Nivel2"/>
        <w:numPr>
          <w:ilvl w:val="2"/>
          <w:numId w:val="30"/>
        </w:numPr>
        <w:rPr>
          <w:bCs w:val="0"/>
        </w:rPr>
      </w:pPr>
      <w:r>
        <w:rPr>
          <w:bCs w:val="0"/>
          <w:u w:val="single"/>
        </w:rPr>
        <w:t xml:space="preserve">Solução </w:t>
      </w:r>
      <w:r w:rsidR="003F3C27">
        <w:rPr>
          <w:bCs w:val="0"/>
          <w:u w:val="single"/>
        </w:rPr>
        <w:t>3</w:t>
      </w:r>
      <w:r w:rsidRPr="000E2689">
        <w:rPr>
          <w:bCs w:val="0"/>
        </w:rPr>
        <w:t>: Contratação de Empresa Especializada (Labor + Material)</w:t>
      </w:r>
      <w:r>
        <w:rPr>
          <w:bCs w:val="0"/>
        </w:rPr>
        <w:t>.</w:t>
      </w:r>
    </w:p>
    <w:p w14:paraId="60CBC40D" w14:textId="167B0986" w:rsidR="000E2689" w:rsidRPr="000E2689" w:rsidRDefault="000E2689">
      <w:pPr>
        <w:pStyle w:val="Nivel2"/>
        <w:numPr>
          <w:ilvl w:val="3"/>
          <w:numId w:val="30"/>
        </w:numPr>
        <w:rPr>
          <w:lang w:eastAsia="pt-BR"/>
        </w:rPr>
      </w:pPr>
      <w:r w:rsidRPr="000E2689">
        <w:rPr>
          <w:lang w:eastAsia="pt-BR"/>
        </w:rPr>
        <w:t>Esta é a alternativa que se mostrou mais vantajosa para a Administração Pública</w:t>
      </w:r>
      <w:r>
        <w:rPr>
          <w:lang w:eastAsia="pt-BR"/>
        </w:rPr>
        <w:t>, uma vez que</w:t>
      </w:r>
      <w:r w:rsidRPr="000E2689">
        <w:rPr>
          <w:lang w:eastAsia="pt-BR"/>
        </w:rPr>
        <w:t xml:space="preserve"> </w:t>
      </w:r>
      <w:r>
        <w:rPr>
          <w:lang w:eastAsia="pt-BR"/>
        </w:rPr>
        <w:t>a</w:t>
      </w:r>
      <w:r w:rsidRPr="000E2689">
        <w:rPr>
          <w:lang w:eastAsia="pt-BR"/>
        </w:rPr>
        <w:t xml:space="preserve"> contratada assume a responsabilidade total, desde a usinagem do material até a limpeza final, garantindo a temperatura do CBUQ.</w:t>
      </w:r>
      <w:r>
        <w:rPr>
          <w:lang w:eastAsia="pt-BR"/>
        </w:rPr>
        <w:t xml:space="preserve"> Além disso,</w:t>
      </w:r>
      <w:r w:rsidRPr="000E2689">
        <w:rPr>
          <w:lang w:eastAsia="pt-BR"/>
        </w:rPr>
        <w:t xml:space="preserve"> </w:t>
      </w:r>
      <w:r>
        <w:rPr>
          <w:lang w:eastAsia="pt-BR"/>
        </w:rPr>
        <w:t>s</w:t>
      </w:r>
      <w:r w:rsidRPr="000E2689">
        <w:rPr>
          <w:lang w:eastAsia="pt-BR"/>
        </w:rPr>
        <w:t xml:space="preserve">e o asfalto ceder ou apresentar defeito em </w:t>
      </w:r>
      <w:r w:rsidRPr="00BD6DBC">
        <w:rPr>
          <w:lang w:eastAsia="pt-BR"/>
        </w:rPr>
        <w:t xml:space="preserve">12 </w:t>
      </w:r>
      <w:r w:rsidR="008E04AE">
        <w:rPr>
          <w:lang w:eastAsia="pt-BR"/>
        </w:rPr>
        <w:t xml:space="preserve">(doze) </w:t>
      </w:r>
      <w:r w:rsidRPr="00BD6DBC">
        <w:rPr>
          <w:lang w:eastAsia="pt-BR"/>
        </w:rPr>
        <w:t>meses</w:t>
      </w:r>
      <w:r w:rsidRPr="000E2689">
        <w:rPr>
          <w:lang w:eastAsia="pt-BR"/>
        </w:rPr>
        <w:t>, a responsabilidade de refazer sem ônus é integral da empresa.</w:t>
      </w:r>
      <w:r>
        <w:rPr>
          <w:lang w:eastAsia="pt-BR"/>
        </w:rPr>
        <w:t xml:space="preserve"> As</w:t>
      </w:r>
      <w:r w:rsidRPr="000E2689">
        <w:rPr>
          <w:lang w:eastAsia="pt-BR"/>
        </w:rPr>
        <w:t xml:space="preserve"> </w:t>
      </w:r>
      <w:r>
        <w:rPr>
          <w:lang w:eastAsia="pt-BR"/>
        </w:rPr>
        <w:t>e</w:t>
      </w:r>
      <w:r w:rsidRPr="000E2689">
        <w:rPr>
          <w:lang w:eastAsia="pt-BR"/>
        </w:rPr>
        <w:t>mpresas do ramo já possuem frota depreciada e contratos de grande volume com usinas, conseguindo preços que o SAAEB não obteria sozinho</w:t>
      </w:r>
      <w:r>
        <w:rPr>
          <w:lang w:eastAsia="pt-BR"/>
        </w:rPr>
        <w:t>. Por fim, o</w:t>
      </w:r>
      <w:r w:rsidRPr="000E2689">
        <w:rPr>
          <w:lang w:eastAsia="pt-BR"/>
        </w:rPr>
        <w:t xml:space="preserve"> SAAEB paga</w:t>
      </w:r>
      <w:r>
        <w:rPr>
          <w:lang w:eastAsia="pt-BR"/>
        </w:rPr>
        <w:t>rá</w:t>
      </w:r>
      <w:r w:rsidRPr="000E2689">
        <w:rPr>
          <w:lang w:eastAsia="pt-BR"/>
        </w:rPr>
        <w:t xml:space="preserve"> apenas pelo que efetivamente utilizar, sem custos fixos com maquinário ou pessoal ocioso em períodos de baixa demanda.</w:t>
      </w:r>
    </w:p>
    <w:p w14:paraId="68BFE8F1" w14:textId="2A0D5430" w:rsidR="00F54A7D" w:rsidRPr="00F54A7D" w:rsidRDefault="00F54A7D" w:rsidP="00F54A7D">
      <w:pPr>
        <w:pStyle w:val="Nivel2"/>
        <w:numPr>
          <w:ilvl w:val="0"/>
          <w:numId w:val="0"/>
        </w:numPr>
      </w:pPr>
    </w:p>
    <w:p w14:paraId="418251E8" w14:textId="2C87A796" w:rsidR="00DE60B4" w:rsidRDefault="00DE60B4" w:rsidP="00AB0BBD">
      <w:pPr>
        <w:pStyle w:val="Nivel01"/>
      </w:pPr>
      <w:r>
        <w:t>ESTIMATIVA DE VALORES DA CONTRATAÇÃO</w:t>
      </w:r>
    </w:p>
    <w:p w14:paraId="65F268A4" w14:textId="3D32A111" w:rsidR="00E004EC" w:rsidRDefault="0019417F" w:rsidP="00A72F7A">
      <w:pPr>
        <w:pStyle w:val="Nivel2"/>
      </w:pPr>
      <w:r>
        <w:t>A estimativa do valor da contratação</w:t>
      </w:r>
      <w:r w:rsidR="007F5A27" w:rsidRPr="00DE60B4">
        <w:t xml:space="preserve"> foi realizad</w:t>
      </w:r>
      <w:r>
        <w:t>a</w:t>
      </w:r>
      <w:r w:rsidR="007F5A27" w:rsidRPr="00DE60B4">
        <w:t xml:space="preserve"> </w:t>
      </w:r>
      <w:r>
        <w:t>nos termos d</w:t>
      </w:r>
      <w:r w:rsidR="007F5A27" w:rsidRPr="00DE60B4">
        <w:t>o art. 23, §</w:t>
      </w:r>
      <w:r w:rsidR="00E004EC">
        <w:t>2</w:t>
      </w:r>
      <w:r w:rsidR="007F5A27" w:rsidRPr="00DE60B4">
        <w:t>º</w:t>
      </w:r>
      <w:r>
        <w:t xml:space="preserve">, </w:t>
      </w:r>
      <w:r w:rsidRPr="00C06670">
        <w:t xml:space="preserve">incisos </w:t>
      </w:r>
      <w:r w:rsidR="00E004EC" w:rsidRPr="00C06670">
        <w:t>I e II</w:t>
      </w:r>
      <w:r w:rsidR="007F5A27" w:rsidRPr="00C06670">
        <w:t xml:space="preserve"> da</w:t>
      </w:r>
      <w:r w:rsidR="007F5A27" w:rsidRPr="00DE60B4">
        <w:t xml:space="preserve"> Lei nº 14.133/2021, utilizando-se</w:t>
      </w:r>
      <w:r w:rsidR="000B0CC9">
        <w:t>, para a composição dos preços, as tabelas SINAPI</w:t>
      </w:r>
      <w:r w:rsidR="00A72F7A">
        <w:t xml:space="preserve"> (</w:t>
      </w:r>
      <w:proofErr w:type="gramStart"/>
      <w:r w:rsidR="00A72F7A">
        <w:t>Janeiro</w:t>
      </w:r>
      <w:proofErr w:type="gramEnd"/>
      <w:r w:rsidR="00A72F7A">
        <w:t>/2026)</w:t>
      </w:r>
      <w:r w:rsidR="007F5A27" w:rsidRPr="00DE60B4">
        <w:t xml:space="preserve"> </w:t>
      </w:r>
      <w:r w:rsidR="000B0CC9">
        <w:t>e CDHU</w:t>
      </w:r>
      <w:r w:rsidR="00A72F7A">
        <w:t xml:space="preserve"> (</w:t>
      </w:r>
      <w:proofErr w:type="gramStart"/>
      <w:r w:rsidR="00A72F7A">
        <w:t>Janeiro</w:t>
      </w:r>
      <w:proofErr w:type="gramEnd"/>
      <w:r w:rsidR="00A72F7A">
        <w:t>/2026).</w:t>
      </w:r>
    </w:p>
    <w:p w14:paraId="447E0C9A" w14:textId="6D8F1F35" w:rsidR="0003415B" w:rsidRDefault="0003415B" w:rsidP="00A72F7A">
      <w:pPr>
        <w:pStyle w:val="Nivel2"/>
      </w:pPr>
      <w:r>
        <w:t xml:space="preserve">Esclarece-se que </w:t>
      </w:r>
      <w:proofErr w:type="gramStart"/>
      <w:r>
        <w:t>optou-se</w:t>
      </w:r>
      <w:proofErr w:type="gramEnd"/>
      <w:r>
        <w:t xml:space="preserve"> pela tabela CDHU (</w:t>
      </w:r>
      <w:proofErr w:type="gramStart"/>
      <w:r>
        <w:t>Janeiro</w:t>
      </w:r>
      <w:proofErr w:type="gramEnd"/>
      <w:r>
        <w:t>/2026) em função de sua melhor especificação acerca do objeto da licitação e sua ampla aceitação em contratações semelhantes.</w:t>
      </w:r>
    </w:p>
    <w:p w14:paraId="7B904FA3" w14:textId="4C1D7F1F" w:rsidR="00FC1B92" w:rsidRDefault="00BE447C" w:rsidP="00FC1B92">
      <w:pPr>
        <w:pStyle w:val="Nivel2"/>
      </w:pPr>
      <w:r w:rsidRPr="00F81C72">
        <w:t xml:space="preserve">O </w:t>
      </w:r>
      <w:r w:rsidR="00C06670" w:rsidRPr="00F81C72">
        <w:t xml:space="preserve">valor apurado para cada </w:t>
      </w:r>
      <w:r w:rsidR="00F81C72" w:rsidRPr="00F81C72">
        <w:t>metro quadrado de pavimentação recomposta</w:t>
      </w:r>
      <w:r w:rsidR="00C06670" w:rsidRPr="00F81C72">
        <w:t xml:space="preserve"> é de</w:t>
      </w:r>
      <w:r w:rsidRPr="00F81C72">
        <w:t xml:space="preserve"> </w:t>
      </w:r>
      <w:r w:rsidR="007C5E87" w:rsidRPr="00F81C72">
        <w:rPr>
          <w:b/>
          <w:bCs w:val="0"/>
        </w:rPr>
        <w:t xml:space="preserve">R$ </w:t>
      </w:r>
      <w:r w:rsidR="00F81C72" w:rsidRPr="00F81C72">
        <w:rPr>
          <w:b/>
          <w:bCs w:val="0"/>
        </w:rPr>
        <w:t>358,34</w:t>
      </w:r>
      <w:r w:rsidR="007C5E87" w:rsidRPr="00F81C72">
        <w:rPr>
          <w:b/>
          <w:bCs w:val="0"/>
        </w:rPr>
        <w:t xml:space="preserve"> </w:t>
      </w:r>
      <w:r w:rsidRPr="00F81C72">
        <w:rPr>
          <w:b/>
          <w:bCs w:val="0"/>
        </w:rPr>
        <w:t>(</w:t>
      </w:r>
      <w:r w:rsidR="00F81C72" w:rsidRPr="00F81C72">
        <w:rPr>
          <w:b/>
          <w:bCs w:val="0"/>
        </w:rPr>
        <w:t>trezentos e cinquenta e oito</w:t>
      </w:r>
      <w:r w:rsidR="00BD6DBC" w:rsidRPr="00F81C72">
        <w:rPr>
          <w:b/>
          <w:bCs w:val="0"/>
        </w:rPr>
        <w:t xml:space="preserve"> reais e </w:t>
      </w:r>
      <w:r w:rsidR="00F81C72" w:rsidRPr="00F81C72">
        <w:rPr>
          <w:b/>
          <w:bCs w:val="0"/>
        </w:rPr>
        <w:t>trinta e quatro</w:t>
      </w:r>
      <w:r w:rsidR="00BD6DBC" w:rsidRPr="00F81C72">
        <w:rPr>
          <w:b/>
          <w:bCs w:val="0"/>
        </w:rPr>
        <w:t xml:space="preserve"> centavos</w:t>
      </w:r>
      <w:r w:rsidRPr="00F81C72">
        <w:rPr>
          <w:b/>
          <w:bCs w:val="0"/>
        </w:rPr>
        <w:t>)</w:t>
      </w:r>
      <w:r w:rsidR="00C06670" w:rsidRPr="00F81C72">
        <w:t>, totalizando valor estimado da contratação em</w:t>
      </w:r>
      <w:r w:rsidR="000E4749" w:rsidRPr="00F81C72">
        <w:t xml:space="preserve"> até</w:t>
      </w:r>
      <w:r w:rsidR="00C06670" w:rsidRPr="00F81C72">
        <w:t xml:space="preserve"> </w:t>
      </w:r>
      <w:r w:rsidR="00C06670" w:rsidRPr="00F81C72">
        <w:rPr>
          <w:b/>
          <w:bCs w:val="0"/>
        </w:rPr>
        <w:t xml:space="preserve">R$ </w:t>
      </w:r>
      <w:r w:rsidR="00BD6DBC" w:rsidRPr="00F81C72">
        <w:rPr>
          <w:b/>
          <w:bCs w:val="0"/>
        </w:rPr>
        <w:t>1.290.0</w:t>
      </w:r>
      <w:r w:rsidR="00F91F1C">
        <w:rPr>
          <w:b/>
          <w:bCs w:val="0"/>
        </w:rPr>
        <w:t>24,00</w:t>
      </w:r>
      <w:r w:rsidR="00C06670" w:rsidRPr="00F81C72">
        <w:rPr>
          <w:b/>
          <w:bCs w:val="0"/>
        </w:rPr>
        <w:t xml:space="preserve"> (</w:t>
      </w:r>
      <w:r w:rsidR="00BD6DBC" w:rsidRPr="00F81C72">
        <w:rPr>
          <w:b/>
          <w:bCs w:val="0"/>
        </w:rPr>
        <w:t>um milhão, duzentos e noventa mil</w:t>
      </w:r>
      <w:r w:rsidR="00FC1B92" w:rsidRPr="00F81C72">
        <w:rPr>
          <w:b/>
          <w:bCs w:val="0"/>
        </w:rPr>
        <w:t xml:space="preserve"> e </w:t>
      </w:r>
      <w:r w:rsidR="00F91F1C">
        <w:rPr>
          <w:b/>
          <w:bCs w:val="0"/>
        </w:rPr>
        <w:t>vinte e quatro</w:t>
      </w:r>
      <w:r w:rsidR="00FC1B92" w:rsidRPr="00F81C72">
        <w:rPr>
          <w:b/>
          <w:bCs w:val="0"/>
        </w:rPr>
        <w:t xml:space="preserve"> reais</w:t>
      </w:r>
      <w:r w:rsidR="00C06670" w:rsidRPr="00F81C72">
        <w:rPr>
          <w:b/>
          <w:bCs w:val="0"/>
        </w:rPr>
        <w:t>)</w:t>
      </w:r>
      <w:r w:rsidR="00C06670" w:rsidRPr="00F81C72">
        <w:t xml:space="preserve">, </w:t>
      </w:r>
      <w:r w:rsidRPr="00F81C72">
        <w:t xml:space="preserve">conforme </w:t>
      </w:r>
      <w:r w:rsidR="002F6AC9" w:rsidRPr="00F81C72">
        <w:t>a tabela</w:t>
      </w:r>
      <w:r w:rsidRPr="00F81C72">
        <w:t xml:space="preserve"> </w:t>
      </w:r>
      <w:r w:rsidR="00E31BB5" w:rsidRPr="00F81C72">
        <w:t>do Anexo I d</w:t>
      </w:r>
      <w:r w:rsidR="00730205" w:rsidRPr="00F81C72">
        <w:t xml:space="preserve">este </w:t>
      </w:r>
      <w:r w:rsidR="00125BBE">
        <w:t>Estudo Técnico Preliminar</w:t>
      </w:r>
      <w:r w:rsidRPr="00F81C72">
        <w:t>.</w:t>
      </w:r>
    </w:p>
    <w:p w14:paraId="61A5F5AC" w14:textId="7218B7EC" w:rsidR="00A545DE" w:rsidRDefault="00A545DE" w:rsidP="00FC1B92">
      <w:pPr>
        <w:pStyle w:val="Nivel2"/>
      </w:pPr>
      <w:r>
        <w:t xml:space="preserve">O BDI adotado para cálculo do valor da contratação corresponde a 24,84% (vinte </w:t>
      </w:r>
      <w:r>
        <w:lastRenderedPageBreak/>
        <w:t xml:space="preserve">e quatro inteiros e oitenta e quatro centésimos por cento), </w:t>
      </w:r>
      <w:r w:rsidR="00283E34">
        <w:t>utilizando-se a seguinte fórmula</w:t>
      </w:r>
      <w:r w:rsidR="00B25490">
        <w:t>:</w:t>
      </w:r>
    </w:p>
    <w:p w14:paraId="259FB3B9" w14:textId="393E26B9" w:rsidR="00283E34" w:rsidRDefault="00984070" w:rsidP="00A54811">
      <w:pPr>
        <w:pStyle w:val="Nivel2"/>
        <w:numPr>
          <w:ilvl w:val="0"/>
          <w:numId w:val="0"/>
        </w:numPr>
        <w:jc w:val="center"/>
      </w:pPr>
      <w:r w:rsidRPr="00984070">
        <w:rPr>
          <w:noProof/>
        </w:rPr>
        <w:drawing>
          <wp:inline distT="0" distB="0" distL="0" distR="0" wp14:anchorId="20605FA0" wp14:editId="2C413D7D">
            <wp:extent cx="4972744" cy="638264"/>
            <wp:effectExtent l="0" t="0" r="0" b="9525"/>
            <wp:docPr id="77561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180" name=""/>
                    <pic:cNvPicPr/>
                  </pic:nvPicPr>
                  <pic:blipFill>
                    <a:blip r:embed="rId16"/>
                    <a:stretch>
                      <a:fillRect/>
                    </a:stretch>
                  </pic:blipFill>
                  <pic:spPr>
                    <a:xfrm>
                      <a:off x="0" y="0"/>
                      <a:ext cx="4972744" cy="638264"/>
                    </a:xfrm>
                    <a:prstGeom prst="rect">
                      <a:avLst/>
                    </a:prstGeom>
                  </pic:spPr>
                </pic:pic>
              </a:graphicData>
            </a:graphic>
          </wp:inline>
        </w:drawing>
      </w:r>
    </w:p>
    <w:p w14:paraId="02A3D3F2" w14:textId="46FD1B3A" w:rsidR="00B25490" w:rsidRDefault="00B25490" w:rsidP="00A54811">
      <w:pPr>
        <w:pStyle w:val="Nivel2"/>
        <w:numPr>
          <w:ilvl w:val="0"/>
          <w:numId w:val="0"/>
        </w:numPr>
        <w:ind w:left="426"/>
        <w:jc w:val="left"/>
      </w:pPr>
      <w:r>
        <w:t>Em que:</w:t>
      </w:r>
    </w:p>
    <w:p w14:paraId="382F8051" w14:textId="3954BB57" w:rsidR="00283E34" w:rsidRDefault="00283E34" w:rsidP="00A54811">
      <w:pPr>
        <w:pStyle w:val="Nivel2"/>
        <w:numPr>
          <w:ilvl w:val="0"/>
          <w:numId w:val="0"/>
        </w:numPr>
        <w:ind w:left="426"/>
        <w:jc w:val="left"/>
      </w:pPr>
      <w:r>
        <w:t xml:space="preserve">AC </w:t>
      </w:r>
      <w:r w:rsidR="00CE4251">
        <w:t xml:space="preserve">= </w:t>
      </w:r>
      <w:r>
        <w:t>Administração Central</w:t>
      </w:r>
      <w:r w:rsidR="00CE4251">
        <w:t xml:space="preserve"> = 4,93%</w:t>
      </w:r>
      <w:r>
        <w:t>;</w:t>
      </w:r>
    </w:p>
    <w:p w14:paraId="6D37909E" w14:textId="13D0CA72" w:rsidR="00B25490" w:rsidRDefault="00B25490" w:rsidP="00A54811">
      <w:pPr>
        <w:pStyle w:val="Nivel2"/>
        <w:numPr>
          <w:ilvl w:val="0"/>
          <w:numId w:val="0"/>
        </w:numPr>
        <w:ind w:left="426"/>
        <w:jc w:val="left"/>
      </w:pPr>
      <w:r w:rsidRPr="00B25490">
        <w:t>R = Risco de Engenharia = 1,39%;</w:t>
      </w:r>
    </w:p>
    <w:p w14:paraId="6D7240E0" w14:textId="3AC565FB" w:rsidR="00283E34" w:rsidRDefault="00283E34" w:rsidP="00A54811">
      <w:pPr>
        <w:pStyle w:val="Nivel2"/>
        <w:numPr>
          <w:ilvl w:val="0"/>
          <w:numId w:val="0"/>
        </w:numPr>
        <w:ind w:left="426"/>
        <w:jc w:val="left"/>
      </w:pPr>
      <w:r>
        <w:t xml:space="preserve">S </w:t>
      </w:r>
      <w:r w:rsidR="00CE4251">
        <w:t xml:space="preserve">= </w:t>
      </w:r>
      <w:r>
        <w:t>Seguro</w:t>
      </w:r>
      <w:r w:rsidR="00CE4251">
        <w:t xml:space="preserve"> = 0,25%;</w:t>
      </w:r>
    </w:p>
    <w:p w14:paraId="5F3C6839" w14:textId="45E76AFA" w:rsidR="00283E34" w:rsidRDefault="00283E34" w:rsidP="00A54811">
      <w:pPr>
        <w:pStyle w:val="Nivel2"/>
        <w:numPr>
          <w:ilvl w:val="0"/>
          <w:numId w:val="0"/>
        </w:numPr>
        <w:ind w:left="426"/>
        <w:jc w:val="left"/>
      </w:pPr>
      <w:r>
        <w:t xml:space="preserve">G </w:t>
      </w:r>
      <w:r w:rsidR="00CE4251">
        <w:t xml:space="preserve">= </w:t>
      </w:r>
      <w:r>
        <w:t>Garantias</w:t>
      </w:r>
      <w:r w:rsidR="00CE4251">
        <w:t xml:space="preserve"> = 0,24%;</w:t>
      </w:r>
    </w:p>
    <w:p w14:paraId="78CD520B" w14:textId="4AC57E06" w:rsidR="00A54811" w:rsidRDefault="00A54811" w:rsidP="00A54811">
      <w:pPr>
        <w:pStyle w:val="Nivel2"/>
        <w:numPr>
          <w:ilvl w:val="0"/>
          <w:numId w:val="0"/>
        </w:numPr>
        <w:ind w:left="426"/>
        <w:jc w:val="left"/>
      </w:pPr>
      <w:r>
        <w:t xml:space="preserve">DF </w:t>
      </w:r>
      <w:r w:rsidR="00CE4251">
        <w:t xml:space="preserve">= </w:t>
      </w:r>
      <w:r>
        <w:t>Despesas Financeiras</w:t>
      </w:r>
      <w:r w:rsidR="00CE4251">
        <w:t xml:space="preserve"> = 0,99%;</w:t>
      </w:r>
    </w:p>
    <w:p w14:paraId="49B9366F" w14:textId="15809635" w:rsidR="00A54811" w:rsidRDefault="00A54811" w:rsidP="00A54811">
      <w:pPr>
        <w:pStyle w:val="Nivel2"/>
        <w:numPr>
          <w:ilvl w:val="0"/>
          <w:numId w:val="0"/>
        </w:numPr>
        <w:ind w:left="426"/>
        <w:jc w:val="left"/>
      </w:pPr>
      <w:r>
        <w:t>L = Lucro Bruto</w:t>
      </w:r>
      <w:r w:rsidR="00CE4251">
        <w:t xml:space="preserve"> = 8,04%</w:t>
      </w:r>
    </w:p>
    <w:p w14:paraId="5775E5DD" w14:textId="6A28CA49" w:rsidR="00A54811" w:rsidRPr="00F81C72" w:rsidRDefault="00A54811" w:rsidP="00A54811">
      <w:pPr>
        <w:pStyle w:val="Nivel2"/>
        <w:numPr>
          <w:ilvl w:val="0"/>
          <w:numId w:val="0"/>
        </w:numPr>
        <w:ind w:left="426"/>
        <w:jc w:val="left"/>
      </w:pPr>
      <w:r>
        <w:t xml:space="preserve">T </w:t>
      </w:r>
      <w:r w:rsidR="00CE4251">
        <w:t xml:space="preserve">= </w:t>
      </w:r>
      <w:r>
        <w:t>Tributos</w:t>
      </w:r>
      <w:r w:rsidR="00CE4251">
        <w:t xml:space="preserve"> =</w:t>
      </w:r>
      <w:r>
        <w:t xml:space="preserve"> PIS</w:t>
      </w:r>
      <w:r w:rsidR="00CE4251">
        <w:t xml:space="preserve"> (0,65%) + (</w:t>
      </w:r>
      <w:r>
        <w:t>COFINS</w:t>
      </w:r>
      <w:r w:rsidR="00CE4251">
        <w:t xml:space="preserve"> = 3,00%) +</w:t>
      </w:r>
      <w:r>
        <w:t xml:space="preserve"> ISSQN</w:t>
      </w:r>
      <w:r w:rsidR="00E958D8">
        <w:t xml:space="preserve"> (3,00%</w:t>
      </w:r>
      <w:r>
        <w:t>)</w:t>
      </w:r>
      <w:r w:rsidR="00CE4251">
        <w:t xml:space="preserve"> = </w:t>
      </w:r>
      <w:r w:rsidR="00E958D8">
        <w:t>6,65%</w:t>
      </w:r>
    </w:p>
    <w:p w14:paraId="1BB8F66C" w14:textId="5507F75F" w:rsidR="00B25490" w:rsidRDefault="00B25490" w:rsidP="00F02273">
      <w:pPr>
        <w:pStyle w:val="Nivel2"/>
        <w:numPr>
          <w:ilvl w:val="2"/>
          <w:numId w:val="30"/>
        </w:numPr>
      </w:pPr>
      <w:r w:rsidRPr="00B25490">
        <w:t xml:space="preserve">O valor de cada índice foi colhido do Acórdão do TCU nº 2622/2013 - BDI </w:t>
      </w:r>
      <w:r w:rsidR="00D87222">
        <w:t>CONSTRUÇÃO DE REDES DE ABASTECIMENTO DE ÁGUA, COLETA DE ESGOTO E CONSTRUÇÕES CORRELATAS.</w:t>
      </w:r>
    </w:p>
    <w:p w14:paraId="55692916" w14:textId="59408847" w:rsidR="00C06670" w:rsidRDefault="00C06670" w:rsidP="00C06670">
      <w:pPr>
        <w:pStyle w:val="Nivel2"/>
      </w:pPr>
      <w:r>
        <w:t>A composição de cada item, conforme as tabelas usadas, compreende:</w:t>
      </w:r>
    </w:p>
    <w:p w14:paraId="1E5F37B2" w14:textId="2E55EF02" w:rsidR="00C06670" w:rsidRDefault="00C06670" w:rsidP="00C06670">
      <w:pPr>
        <w:pStyle w:val="Nivel2"/>
        <w:numPr>
          <w:ilvl w:val="2"/>
          <w:numId w:val="30"/>
        </w:numPr>
      </w:pPr>
      <w:r w:rsidRPr="00C06670">
        <w:rPr>
          <w:b/>
          <w:bCs w:val="0"/>
        </w:rPr>
        <w:t xml:space="preserve">54.20.160 (CDHU – </w:t>
      </w:r>
      <w:proofErr w:type="gramStart"/>
      <w:r w:rsidRPr="00C06670">
        <w:rPr>
          <w:b/>
          <w:bCs w:val="0"/>
        </w:rPr>
        <w:t>Janeir</w:t>
      </w:r>
      <w:r w:rsidR="0072194B">
        <w:rPr>
          <w:b/>
          <w:bCs w:val="0"/>
        </w:rPr>
        <w:t>o</w:t>
      </w:r>
      <w:proofErr w:type="gramEnd"/>
      <w:r w:rsidRPr="00C06670">
        <w:rPr>
          <w:b/>
          <w:bCs w:val="0"/>
        </w:rPr>
        <w:t xml:space="preserve"> de 2026)</w:t>
      </w:r>
      <w:r>
        <w:t xml:space="preserve"> - </w:t>
      </w:r>
      <w:r w:rsidRPr="00C06670">
        <w:t>Corte para junta de dilatação através de cortadora a gasolina, com serra de disco diamantado segmentado para pavimento de concreto e asfalto</w:t>
      </w:r>
      <w:r>
        <w:t>.</w:t>
      </w:r>
    </w:p>
    <w:p w14:paraId="7A3BFC59" w14:textId="77777777" w:rsidR="00C06670" w:rsidRDefault="00C06670" w:rsidP="00C06670">
      <w:pPr>
        <w:pStyle w:val="Nivel2"/>
        <w:numPr>
          <w:ilvl w:val="3"/>
          <w:numId w:val="30"/>
        </w:numPr>
      </w:pPr>
      <w:r>
        <w:t>Será medido pelo comprimento total de juntas serradas (m).</w:t>
      </w:r>
    </w:p>
    <w:p w14:paraId="35BB8A57" w14:textId="7D686989" w:rsidR="005B7A52" w:rsidRDefault="00C06670" w:rsidP="00C06670">
      <w:pPr>
        <w:pStyle w:val="Nivel2"/>
        <w:numPr>
          <w:ilvl w:val="3"/>
          <w:numId w:val="30"/>
        </w:numPr>
      </w:pPr>
      <w:r>
        <w:t xml:space="preserve">O item remunera o fornecimento de equipamento e a mão de obra necessária para a execução de corte de juntas por meio de cortadora movida à gasolina, composta por serra de discos diamantados, na largura mínima de 3 mm e profundidade mínima de 3 cm, em pisos de concreto, asfalto ou piso de alta resistência. </w:t>
      </w:r>
    </w:p>
    <w:p w14:paraId="792D9CC8" w14:textId="5E76B5F5" w:rsidR="00B64FB8" w:rsidRDefault="00B64FB8">
      <w:pPr>
        <w:pStyle w:val="Nivel2"/>
        <w:numPr>
          <w:ilvl w:val="2"/>
          <w:numId w:val="30"/>
        </w:numPr>
      </w:pPr>
      <w:r w:rsidRPr="00B64FB8">
        <w:rPr>
          <w:b/>
          <w:bCs w:val="0"/>
        </w:rPr>
        <w:t xml:space="preserve">03.07.010 (CDHU – </w:t>
      </w:r>
      <w:proofErr w:type="gramStart"/>
      <w:r w:rsidRPr="00B64FB8">
        <w:rPr>
          <w:b/>
          <w:bCs w:val="0"/>
        </w:rPr>
        <w:t>Janeiro</w:t>
      </w:r>
      <w:proofErr w:type="gramEnd"/>
      <w:r w:rsidRPr="00B64FB8">
        <w:rPr>
          <w:b/>
          <w:bCs w:val="0"/>
        </w:rPr>
        <w:t xml:space="preserve"> de 2026)</w:t>
      </w:r>
      <w:r>
        <w:t xml:space="preserve"> - Demolição (levantamento) mecanizada de pavimento asfáltico, inclusive carregamento, transporte até 1 quilômetro e descarregamento.</w:t>
      </w:r>
    </w:p>
    <w:p w14:paraId="30824D78" w14:textId="77777777" w:rsidR="00B64FB8" w:rsidRDefault="00B64FB8" w:rsidP="00B64FB8">
      <w:pPr>
        <w:pStyle w:val="Nivel2"/>
        <w:numPr>
          <w:ilvl w:val="3"/>
          <w:numId w:val="30"/>
        </w:numPr>
      </w:pPr>
      <w:r>
        <w:t>Será medido por área real de pavimento asfáltico, medida no projeto, ou conforme levantamento cadastral, ou aferida antes da demolição (m²).</w:t>
      </w:r>
    </w:p>
    <w:p w14:paraId="11E2BDCD" w14:textId="2972BC67" w:rsidR="00B64FB8" w:rsidRDefault="00B64FB8" w:rsidP="00B64FB8">
      <w:pPr>
        <w:pStyle w:val="Nivel2"/>
        <w:numPr>
          <w:ilvl w:val="3"/>
          <w:numId w:val="30"/>
        </w:numPr>
      </w:pPr>
      <w:r>
        <w:t>O item remunera o fornecimento da mão de obra necessária e dos equipamentos adequados para a execução dos serviços de: desmonte, demolição e fragmentação de pavimentação asfáltica, inclusive a base e a sub-base, mecanizados; a carga mecanizada; o transporte com caminhão, até 1 (um) quilômetro; o descarregamento; a seleção e a acomodação manual do entulho em lotes.</w:t>
      </w:r>
    </w:p>
    <w:p w14:paraId="349F77E5" w14:textId="429826B5" w:rsidR="00B64FB8" w:rsidRDefault="00B64FB8" w:rsidP="00B64FB8">
      <w:pPr>
        <w:pStyle w:val="Nivel2"/>
        <w:numPr>
          <w:ilvl w:val="3"/>
          <w:numId w:val="30"/>
        </w:numPr>
      </w:pPr>
      <w:r>
        <w:t>Normas técnicas: NBR 15112, NBR 15113 e NBR 15114.</w:t>
      </w:r>
    </w:p>
    <w:p w14:paraId="2A5FBECC" w14:textId="63130C15" w:rsidR="00B64FB8" w:rsidRDefault="00B64FB8" w:rsidP="00B64FB8">
      <w:pPr>
        <w:pStyle w:val="Nivel2"/>
        <w:numPr>
          <w:ilvl w:val="2"/>
          <w:numId w:val="30"/>
        </w:numPr>
      </w:pPr>
      <w:r w:rsidRPr="00B64FB8">
        <w:rPr>
          <w:b/>
          <w:bCs w:val="0"/>
        </w:rPr>
        <w:t xml:space="preserve">54.01.410 (CDHU – </w:t>
      </w:r>
      <w:proofErr w:type="gramStart"/>
      <w:r w:rsidRPr="00B64FB8">
        <w:rPr>
          <w:b/>
          <w:bCs w:val="0"/>
        </w:rPr>
        <w:t>Janeiro</w:t>
      </w:r>
      <w:proofErr w:type="gramEnd"/>
      <w:r w:rsidRPr="00B64FB8">
        <w:rPr>
          <w:b/>
          <w:bCs w:val="0"/>
        </w:rPr>
        <w:t xml:space="preserve"> de 2026)</w:t>
      </w:r>
      <w:r>
        <w:t xml:space="preserve"> - </w:t>
      </w:r>
      <w:r w:rsidRPr="00B64FB8">
        <w:t>Varrição de pavimento para recapeamento</w:t>
      </w:r>
      <w:r>
        <w:t>.</w:t>
      </w:r>
    </w:p>
    <w:p w14:paraId="57D20701" w14:textId="77777777" w:rsidR="00B64FB8" w:rsidRDefault="00B64FB8" w:rsidP="00B64FB8">
      <w:pPr>
        <w:pStyle w:val="Nivel2"/>
        <w:numPr>
          <w:ilvl w:val="3"/>
          <w:numId w:val="30"/>
        </w:numPr>
      </w:pPr>
      <w:r>
        <w:t>Será medido por área real de varrição de pavimento executado (m²).</w:t>
      </w:r>
    </w:p>
    <w:p w14:paraId="1FA6E49A" w14:textId="5FDC1611" w:rsidR="00B64FB8" w:rsidRDefault="00B64FB8" w:rsidP="00B64FB8">
      <w:pPr>
        <w:pStyle w:val="Nivel2"/>
        <w:numPr>
          <w:ilvl w:val="3"/>
          <w:numId w:val="30"/>
        </w:numPr>
      </w:pPr>
      <w:r>
        <w:lastRenderedPageBreak/>
        <w:t>O item remunera mão-de-obra necessária para a execução de varrição de pavimento para recapeamento.</w:t>
      </w:r>
    </w:p>
    <w:p w14:paraId="646FCCA1" w14:textId="3B60FEC2" w:rsidR="00B64FB8" w:rsidRDefault="00B64FB8" w:rsidP="00B64FB8">
      <w:pPr>
        <w:pStyle w:val="Nivel2"/>
        <w:numPr>
          <w:ilvl w:val="2"/>
          <w:numId w:val="30"/>
        </w:numPr>
      </w:pPr>
      <w:r w:rsidRPr="00B64FB8">
        <w:rPr>
          <w:b/>
          <w:bCs w:val="0"/>
        </w:rPr>
        <w:t xml:space="preserve">54.01.400 (CDHU – </w:t>
      </w:r>
      <w:proofErr w:type="gramStart"/>
      <w:r w:rsidRPr="00B64FB8">
        <w:rPr>
          <w:b/>
          <w:bCs w:val="0"/>
        </w:rPr>
        <w:t>Janeiro</w:t>
      </w:r>
      <w:proofErr w:type="gramEnd"/>
      <w:r w:rsidRPr="00B64FB8">
        <w:rPr>
          <w:b/>
          <w:bCs w:val="0"/>
        </w:rPr>
        <w:t xml:space="preserve"> de 2026)</w:t>
      </w:r>
      <w:r>
        <w:t xml:space="preserve"> - </w:t>
      </w:r>
      <w:r w:rsidRPr="00B64FB8">
        <w:t xml:space="preserve">Abertura de caixa até 25 cm, inclui escavação, compactação, transporte e </w:t>
      </w:r>
      <w:proofErr w:type="spellStart"/>
      <w:r w:rsidRPr="00B64FB8">
        <w:t>preparodo</w:t>
      </w:r>
      <w:proofErr w:type="spellEnd"/>
      <w:r w:rsidRPr="00B64FB8">
        <w:t xml:space="preserve"> </w:t>
      </w:r>
      <w:proofErr w:type="spellStart"/>
      <w:r w:rsidRPr="00B64FB8">
        <w:t>sub-leito</w:t>
      </w:r>
      <w:proofErr w:type="spellEnd"/>
      <w:r>
        <w:t>.</w:t>
      </w:r>
    </w:p>
    <w:p w14:paraId="19B759A7" w14:textId="77777777" w:rsidR="00B64FB8" w:rsidRDefault="00B64FB8" w:rsidP="00B64FB8">
      <w:pPr>
        <w:pStyle w:val="Nivel2"/>
        <w:numPr>
          <w:ilvl w:val="3"/>
          <w:numId w:val="30"/>
        </w:numPr>
      </w:pPr>
      <w:r>
        <w:t>Será medido por área de superfície com abertura e preparo de caixa executado, nas dimensões especificadas em projeto, com profundidade variável até 25 cm (m²).</w:t>
      </w:r>
    </w:p>
    <w:p w14:paraId="22859A38" w14:textId="73F96063" w:rsidR="00860043" w:rsidRDefault="00B64FB8" w:rsidP="00A545DE">
      <w:pPr>
        <w:pStyle w:val="Nivel2"/>
        <w:numPr>
          <w:ilvl w:val="3"/>
          <w:numId w:val="30"/>
        </w:numPr>
      </w:pPr>
      <w:r>
        <w:t xml:space="preserve">O item remunera o fornecimento dos equipamentos e a mão-de-obra necessários para a execução da abertura de caixa, compreendendo a escavação até 25cm; remoção até o primeiro quilômetro; o transporte do material de bota-fora, até 5km, além do primeiro quilômetro, a execução do preparo do </w:t>
      </w:r>
      <w:proofErr w:type="spellStart"/>
      <w:r>
        <w:t>sub-leito</w:t>
      </w:r>
      <w:proofErr w:type="spellEnd"/>
      <w:r>
        <w:t xml:space="preserve"> compreendendo a regularização, escarificação e a compactação de camada de 15cm, abaixo dos 25cm escavados; o fornecimento de terra, caso não haja troca de solo, ou solo reforçado com aditivos químicos, brita, cal ou cimento. Entende-se por fornecimento de terra o material que foi escavado e, não transportado além do primeiro quilômetro, seja utilizado para a regularização de caixa.</w:t>
      </w:r>
    </w:p>
    <w:p w14:paraId="6F2EFDAF" w14:textId="46763347" w:rsidR="00B64FB8" w:rsidRDefault="00B64FB8" w:rsidP="00B64FB8">
      <w:pPr>
        <w:pStyle w:val="Nivel2"/>
        <w:numPr>
          <w:ilvl w:val="2"/>
          <w:numId w:val="30"/>
        </w:numPr>
      </w:pPr>
      <w:r w:rsidRPr="00B64FB8">
        <w:rPr>
          <w:b/>
          <w:bCs w:val="0"/>
        </w:rPr>
        <w:t xml:space="preserve">54.01.010 (CDHU – </w:t>
      </w:r>
      <w:proofErr w:type="gramStart"/>
      <w:r w:rsidRPr="00B64FB8">
        <w:rPr>
          <w:b/>
          <w:bCs w:val="0"/>
        </w:rPr>
        <w:t>Janeiro</w:t>
      </w:r>
      <w:proofErr w:type="gramEnd"/>
      <w:r w:rsidRPr="00B64FB8">
        <w:rPr>
          <w:b/>
          <w:bCs w:val="0"/>
        </w:rPr>
        <w:t xml:space="preserve"> de 2026) </w:t>
      </w:r>
      <w:r>
        <w:t xml:space="preserve">- </w:t>
      </w:r>
      <w:r w:rsidRPr="00B64FB8">
        <w:t xml:space="preserve">Regularização e compactação mecanizada de superfície, sem controle do </w:t>
      </w:r>
      <w:proofErr w:type="spellStart"/>
      <w:r w:rsidRPr="00B64FB8">
        <w:t>proctor</w:t>
      </w:r>
      <w:proofErr w:type="spellEnd"/>
      <w:r w:rsidRPr="00B64FB8">
        <w:t xml:space="preserve"> normal</w:t>
      </w:r>
      <w:r>
        <w:t>.</w:t>
      </w:r>
    </w:p>
    <w:p w14:paraId="72E17A70" w14:textId="77777777" w:rsidR="00B64FB8" w:rsidRDefault="00B64FB8" w:rsidP="00B64FB8">
      <w:pPr>
        <w:pStyle w:val="Nivel2"/>
        <w:numPr>
          <w:ilvl w:val="3"/>
          <w:numId w:val="30"/>
        </w:numPr>
      </w:pPr>
      <w:r>
        <w:t>Será medido por área de plataforma, aferida na projeção horizontal, com regularização e compactação executada (m²).</w:t>
      </w:r>
    </w:p>
    <w:p w14:paraId="1431BB32" w14:textId="4BD64F30" w:rsidR="00B64FB8" w:rsidRDefault="00B64FB8" w:rsidP="00B64FB8">
      <w:pPr>
        <w:pStyle w:val="Nivel2"/>
        <w:numPr>
          <w:ilvl w:val="3"/>
          <w:numId w:val="30"/>
        </w:numPr>
      </w:pPr>
      <w:r>
        <w:t>O item remunera o fornecimento de equipamentos, materiais e mão-de-obra necessários para a execução de regularização e compactação mecanizada, englobando os serviços: regularização e compactação em solo, para a implantação de plataforma destinada à pavimentação; acabamento da superfície, para o acerto das cotas; locação por meio de piquetes, do eixo e cotas do greide. Remunera também os serviços de mobilização e desmobilização.</w:t>
      </w:r>
    </w:p>
    <w:p w14:paraId="20984FF5" w14:textId="359E7DBD" w:rsidR="00B64FB8" w:rsidRDefault="00B64FB8" w:rsidP="00B64FB8">
      <w:pPr>
        <w:pStyle w:val="Nivel2"/>
        <w:numPr>
          <w:ilvl w:val="2"/>
          <w:numId w:val="30"/>
        </w:numPr>
      </w:pPr>
      <w:r w:rsidRPr="005C3C8D">
        <w:rPr>
          <w:b/>
          <w:bCs w:val="0"/>
        </w:rPr>
        <w:t xml:space="preserve">54.01.210 (CDHU – </w:t>
      </w:r>
      <w:proofErr w:type="gramStart"/>
      <w:r w:rsidRPr="005C3C8D">
        <w:rPr>
          <w:b/>
          <w:bCs w:val="0"/>
        </w:rPr>
        <w:t>Janeiro</w:t>
      </w:r>
      <w:proofErr w:type="gramEnd"/>
      <w:r w:rsidRPr="005C3C8D">
        <w:rPr>
          <w:b/>
          <w:bCs w:val="0"/>
        </w:rPr>
        <w:t xml:space="preserve"> de 2026)</w:t>
      </w:r>
      <w:r>
        <w:t xml:space="preserve"> - </w:t>
      </w:r>
      <w:r w:rsidRPr="00B64FB8">
        <w:t>Base de brita graduada</w:t>
      </w:r>
    </w:p>
    <w:p w14:paraId="05E53024" w14:textId="77777777" w:rsidR="005C3C8D" w:rsidRDefault="005C3C8D" w:rsidP="005C3C8D">
      <w:pPr>
        <w:pStyle w:val="Nivel2"/>
        <w:numPr>
          <w:ilvl w:val="3"/>
          <w:numId w:val="30"/>
        </w:numPr>
      </w:pPr>
      <w:r>
        <w:t>Será medido por volume de sub-base, ou base acabada, nas dimensões especificadas em projeto (m³).</w:t>
      </w:r>
    </w:p>
    <w:p w14:paraId="38BF2DF7" w14:textId="77FCCB1B" w:rsidR="005C3C8D" w:rsidRDefault="005C3C8D" w:rsidP="005C3C8D">
      <w:pPr>
        <w:pStyle w:val="Nivel2"/>
        <w:numPr>
          <w:ilvl w:val="3"/>
          <w:numId w:val="30"/>
        </w:numPr>
      </w:pPr>
      <w:r>
        <w:t>O item remunera o fornecimento, posto obra, de equipamentos, materiais e mão de obra necessários para a execução da sub-base ou base em brita graduada simples, compreendendo: o fornecimento do material, usinagem, perdas, carga, transporte até o local de aplicação, descarga, espalhamento, regularização, formas laterais, compactação e acabamento. Remunera também os serviços de mobilização e desmobilização. Os produtos florestais e / ou subprodutos florestais utilizados deverão atender aos procedimentos de controle estabelecidos nos Decretos Estaduais 49.673/ 2005 e 49.674/ 2005.</w:t>
      </w:r>
    </w:p>
    <w:p w14:paraId="5997F76E" w14:textId="24E9BB69" w:rsidR="005C3C8D" w:rsidRDefault="005C3C8D">
      <w:pPr>
        <w:pStyle w:val="Nivel2"/>
        <w:numPr>
          <w:ilvl w:val="2"/>
          <w:numId w:val="30"/>
        </w:numPr>
      </w:pPr>
      <w:r w:rsidRPr="005C3C8D">
        <w:rPr>
          <w:b/>
          <w:bCs w:val="0"/>
        </w:rPr>
        <w:t xml:space="preserve">54.03.230 (CDHU – </w:t>
      </w:r>
      <w:proofErr w:type="gramStart"/>
      <w:r w:rsidRPr="005C3C8D">
        <w:rPr>
          <w:b/>
          <w:bCs w:val="0"/>
        </w:rPr>
        <w:t>Janeiro</w:t>
      </w:r>
      <w:proofErr w:type="gramEnd"/>
      <w:r w:rsidRPr="005C3C8D">
        <w:rPr>
          <w:b/>
          <w:bCs w:val="0"/>
        </w:rPr>
        <w:t xml:space="preserve"> de 2026)</w:t>
      </w:r>
      <w:r>
        <w:t xml:space="preserve"> - Imprimação betuminosa ligante.</w:t>
      </w:r>
    </w:p>
    <w:p w14:paraId="73E47B44" w14:textId="77777777" w:rsidR="005C3C8D" w:rsidRDefault="005C3C8D" w:rsidP="005C3C8D">
      <w:pPr>
        <w:pStyle w:val="Nivel2"/>
        <w:numPr>
          <w:ilvl w:val="3"/>
          <w:numId w:val="30"/>
        </w:numPr>
      </w:pPr>
      <w:r>
        <w:t>Será medido por área de superfície com aplicação de imprimação, nas dimensões especificadas em projeto (m²).</w:t>
      </w:r>
    </w:p>
    <w:p w14:paraId="730282C2" w14:textId="3EBCEDE1" w:rsidR="005C3C8D" w:rsidRDefault="005C3C8D" w:rsidP="005C3C8D">
      <w:pPr>
        <w:pStyle w:val="Nivel2"/>
        <w:numPr>
          <w:ilvl w:val="3"/>
          <w:numId w:val="30"/>
        </w:numPr>
      </w:pPr>
      <w:r>
        <w:t xml:space="preserve">O item remunera o fornecimento, posto obra, de equipamentos, materiais e mão de obra necessários para a execução de imprimação betuminosa ligante, compreendendo os serviços: fornecimento de emulsão betuminosa ligante tipo RR-1-C, incluindo perdas; carga, </w:t>
      </w:r>
      <w:r w:rsidRPr="00F84156">
        <w:t>transporte de 10 quilômetros até o local de aplicação</w:t>
      </w:r>
      <w:r>
        <w:t>; aplicação da emulsão asfáltica formando camada betuminosa ligante. Remunera também os serviços de mobilização e desmobilização.</w:t>
      </w:r>
      <w:r w:rsidR="00C34301">
        <w:t xml:space="preserve"> </w:t>
      </w:r>
    </w:p>
    <w:p w14:paraId="53163355" w14:textId="422BCF28" w:rsidR="005C3C8D" w:rsidRDefault="005C3C8D">
      <w:pPr>
        <w:pStyle w:val="Nivel2"/>
        <w:numPr>
          <w:ilvl w:val="2"/>
          <w:numId w:val="30"/>
        </w:numPr>
      </w:pPr>
      <w:r w:rsidRPr="005C3C8D">
        <w:rPr>
          <w:b/>
          <w:bCs w:val="0"/>
        </w:rPr>
        <w:lastRenderedPageBreak/>
        <w:t xml:space="preserve">54.03.210 (CDHU – </w:t>
      </w:r>
      <w:proofErr w:type="gramStart"/>
      <w:r w:rsidRPr="005C3C8D">
        <w:rPr>
          <w:b/>
          <w:bCs w:val="0"/>
        </w:rPr>
        <w:t>Janeiro</w:t>
      </w:r>
      <w:proofErr w:type="gramEnd"/>
      <w:r w:rsidRPr="005C3C8D">
        <w:rPr>
          <w:b/>
          <w:bCs w:val="0"/>
        </w:rPr>
        <w:t xml:space="preserve"> de 2026)</w:t>
      </w:r>
      <w:r>
        <w:t xml:space="preserve"> - Camada de rolamento em concreto betuminoso usinado quente – CBUQ</w:t>
      </w:r>
    </w:p>
    <w:p w14:paraId="2C08BB30" w14:textId="77777777" w:rsidR="005C3C8D" w:rsidRDefault="005C3C8D" w:rsidP="005C3C8D">
      <w:pPr>
        <w:pStyle w:val="Nivel2"/>
        <w:numPr>
          <w:ilvl w:val="3"/>
          <w:numId w:val="30"/>
        </w:numPr>
      </w:pPr>
      <w:r>
        <w:t>Será medido por volume de concreto betuminoso usinado quente (CBUQ) acabado, nas dimensões especificadas em projeto (m³).</w:t>
      </w:r>
    </w:p>
    <w:p w14:paraId="7C07EC03" w14:textId="08468149" w:rsidR="00860043" w:rsidRDefault="005C3C8D" w:rsidP="00860043">
      <w:pPr>
        <w:pStyle w:val="Nivel2"/>
        <w:numPr>
          <w:ilvl w:val="3"/>
          <w:numId w:val="30"/>
        </w:numPr>
      </w:pPr>
      <w:r>
        <w:t xml:space="preserve">O item remunera o fornecimento, posto obra, de equipamentos, materiais e mão de obra necessários para a execução de camada de rolamento em concreto betuminoso usinado quente tipo CBUQ, compreendendo os serviços: fornecimento de mistura homogênea a quente, </w:t>
      </w:r>
      <w:r w:rsidRPr="00052FD6">
        <w:t>executada em usina de agregados e material betuminoso, incluindo perdas; carga, transporte de 10 quilômetros até o local de aplicação, descarga; execução de camada de concreto asfáltico, compactação e acabamento final. Remunera também os serviços de</w:t>
      </w:r>
      <w:r>
        <w:t xml:space="preserve"> mobilização e desmobilização.</w:t>
      </w:r>
    </w:p>
    <w:p w14:paraId="3D646349" w14:textId="77777777" w:rsidR="00860043" w:rsidRPr="00860043" w:rsidRDefault="00860043" w:rsidP="00860043"/>
    <w:p w14:paraId="3AEACCF8" w14:textId="5C5E728D" w:rsidR="005C3C8D" w:rsidRPr="005C3C8D" w:rsidRDefault="005C3C8D" w:rsidP="005C3C8D">
      <w:pPr>
        <w:pStyle w:val="Nivel2"/>
        <w:numPr>
          <w:ilvl w:val="2"/>
          <w:numId w:val="30"/>
        </w:numPr>
        <w:rPr>
          <w:b/>
          <w:bCs w:val="0"/>
        </w:rPr>
      </w:pPr>
      <w:r w:rsidRPr="005C3C8D">
        <w:rPr>
          <w:b/>
          <w:bCs w:val="0"/>
        </w:rPr>
        <w:t xml:space="preserve">95875 (SINAPI – </w:t>
      </w:r>
      <w:proofErr w:type="gramStart"/>
      <w:r w:rsidRPr="005C3C8D">
        <w:rPr>
          <w:b/>
          <w:bCs w:val="0"/>
        </w:rPr>
        <w:t>Janeiro</w:t>
      </w:r>
      <w:proofErr w:type="gramEnd"/>
      <w:r w:rsidRPr="005C3C8D">
        <w:rPr>
          <w:b/>
          <w:bCs w:val="0"/>
        </w:rPr>
        <w:t xml:space="preserve"> 2026)</w:t>
      </w:r>
      <w:r>
        <w:rPr>
          <w:b/>
          <w:bCs w:val="0"/>
        </w:rPr>
        <w:t xml:space="preserve"> - </w:t>
      </w:r>
      <w:r>
        <w:t>T</w:t>
      </w:r>
      <w:r w:rsidRPr="005C3C8D">
        <w:t xml:space="preserve">ransporte com caminhão basculante de 10 m³, em via urbana pavimentada, DMT </w:t>
      </w:r>
      <w:r w:rsidRPr="00F3458A">
        <w:rPr>
          <w:u w:val="single"/>
        </w:rPr>
        <w:t>até 30 KM</w:t>
      </w:r>
      <w:r w:rsidRPr="005C3C8D">
        <w:t xml:space="preserve"> (</w:t>
      </w:r>
      <w:r>
        <w:t>Unidade</w:t>
      </w:r>
      <w:r w:rsidRPr="005C3C8D">
        <w:t xml:space="preserve">: </w:t>
      </w:r>
      <w:r>
        <w:t>M³XKM</w:t>
      </w:r>
      <w:r w:rsidRPr="005C3C8D">
        <w:t>). AF_07/2020 M³</w:t>
      </w:r>
      <w:r>
        <w:t>X</w:t>
      </w:r>
      <w:r w:rsidRPr="005C3C8D">
        <w:t>K</w:t>
      </w:r>
      <w:r>
        <w:t>M</w:t>
      </w:r>
    </w:p>
    <w:p w14:paraId="25435817" w14:textId="1728FDC0" w:rsidR="005C3C8D" w:rsidRPr="005C3C8D" w:rsidRDefault="005C3C8D" w:rsidP="005C3C8D">
      <w:pPr>
        <w:pStyle w:val="Nivel2"/>
        <w:numPr>
          <w:ilvl w:val="3"/>
          <w:numId w:val="30"/>
        </w:numPr>
        <w:rPr>
          <w:b/>
          <w:bCs w:val="0"/>
        </w:rPr>
      </w:pPr>
      <w:r>
        <w:t>Árvore de fatores:</w:t>
      </w:r>
    </w:p>
    <w:p w14:paraId="2DA7D2C3" w14:textId="1A4D5EC8" w:rsidR="005C3C8D" w:rsidRDefault="005C3C8D" w:rsidP="005C3C8D">
      <w:pPr>
        <w:pStyle w:val="Nivel2"/>
        <w:numPr>
          <w:ilvl w:val="0"/>
          <w:numId w:val="0"/>
        </w:numPr>
        <w:rPr>
          <w:b/>
          <w:bCs w:val="0"/>
        </w:rPr>
      </w:pPr>
      <w:r w:rsidRPr="00B76890">
        <w:rPr>
          <w:noProof/>
        </w:rPr>
        <w:drawing>
          <wp:inline distT="0" distB="0" distL="0" distR="0" wp14:anchorId="2539CD43" wp14:editId="35845C6E">
            <wp:extent cx="5400040" cy="2193925"/>
            <wp:effectExtent l="0" t="0" r="0" b="0"/>
            <wp:docPr id="64319842" name="Imagem 1" descr="Linha do tem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19842" name="Imagem 1" descr="Linha do tempo&#10;&#10;O conteúdo gerado por IA pode estar incorreto."/>
                    <pic:cNvPicPr/>
                  </pic:nvPicPr>
                  <pic:blipFill>
                    <a:blip r:embed="rId17"/>
                    <a:stretch>
                      <a:fillRect/>
                    </a:stretch>
                  </pic:blipFill>
                  <pic:spPr>
                    <a:xfrm>
                      <a:off x="0" y="0"/>
                      <a:ext cx="5400040" cy="2193925"/>
                    </a:xfrm>
                    <a:prstGeom prst="rect">
                      <a:avLst/>
                    </a:prstGeom>
                  </pic:spPr>
                </pic:pic>
              </a:graphicData>
            </a:graphic>
          </wp:inline>
        </w:drawing>
      </w:r>
    </w:p>
    <w:p w14:paraId="1E353B36" w14:textId="77777777" w:rsidR="005C3C8D" w:rsidRPr="005C3C8D" w:rsidRDefault="005C3C8D" w:rsidP="005C3C8D">
      <w:pPr>
        <w:pStyle w:val="Nivel2"/>
        <w:numPr>
          <w:ilvl w:val="0"/>
          <w:numId w:val="0"/>
        </w:numPr>
        <w:rPr>
          <w:b/>
          <w:bCs w:val="0"/>
        </w:rPr>
      </w:pPr>
    </w:p>
    <w:p w14:paraId="760F8D2E" w14:textId="2A5E8218" w:rsidR="005C3C8D" w:rsidRDefault="005C3C8D" w:rsidP="005C3C8D">
      <w:pPr>
        <w:pStyle w:val="Nivel2"/>
        <w:numPr>
          <w:ilvl w:val="3"/>
          <w:numId w:val="30"/>
        </w:numPr>
      </w:pPr>
      <w:r w:rsidRPr="005C3C8D">
        <w:t>Itens da composição</w:t>
      </w:r>
      <w:r w:rsidR="00106A59">
        <w:t>:</w:t>
      </w:r>
    </w:p>
    <w:p w14:paraId="0C21CD40" w14:textId="02A903FB" w:rsidR="005C3C8D" w:rsidRDefault="005C3C8D" w:rsidP="005C3C8D">
      <w:pPr>
        <w:pStyle w:val="Nivel2"/>
        <w:numPr>
          <w:ilvl w:val="0"/>
          <w:numId w:val="0"/>
        </w:numPr>
      </w:pPr>
      <w:r w:rsidRPr="00B76890">
        <w:rPr>
          <w:noProof/>
        </w:rPr>
        <w:drawing>
          <wp:inline distT="0" distB="0" distL="0" distR="0" wp14:anchorId="290A6E41" wp14:editId="103484B1">
            <wp:extent cx="5400040" cy="1256030"/>
            <wp:effectExtent l="0" t="0" r="0" b="1270"/>
            <wp:docPr id="1942607602" name="Imagem 1"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607602" name="Imagem 1" descr="Texto&#10;&#10;O conteúdo gerado por IA pode estar incorreto."/>
                    <pic:cNvPicPr/>
                  </pic:nvPicPr>
                  <pic:blipFill>
                    <a:blip r:embed="rId18"/>
                    <a:stretch>
                      <a:fillRect/>
                    </a:stretch>
                  </pic:blipFill>
                  <pic:spPr>
                    <a:xfrm>
                      <a:off x="0" y="0"/>
                      <a:ext cx="5400040" cy="1256030"/>
                    </a:xfrm>
                    <a:prstGeom prst="rect">
                      <a:avLst/>
                    </a:prstGeom>
                  </pic:spPr>
                </pic:pic>
              </a:graphicData>
            </a:graphic>
          </wp:inline>
        </w:drawing>
      </w:r>
    </w:p>
    <w:p w14:paraId="0986C804" w14:textId="77777777" w:rsidR="005C3C8D" w:rsidRDefault="005C3C8D" w:rsidP="005C3C8D">
      <w:pPr>
        <w:pStyle w:val="Nivel2"/>
        <w:numPr>
          <w:ilvl w:val="0"/>
          <w:numId w:val="0"/>
        </w:numPr>
      </w:pPr>
    </w:p>
    <w:p w14:paraId="5F2B78C2" w14:textId="4FC0FBB5" w:rsidR="005C3C8D" w:rsidRDefault="005C3C8D" w:rsidP="005C3C8D">
      <w:pPr>
        <w:pStyle w:val="Nivel2"/>
        <w:numPr>
          <w:ilvl w:val="3"/>
          <w:numId w:val="30"/>
        </w:numPr>
      </w:pPr>
      <w:r>
        <w:t>Itens e suas características:</w:t>
      </w:r>
    </w:p>
    <w:p w14:paraId="2681580E" w14:textId="1D0400A9" w:rsidR="005C3C8D" w:rsidRDefault="005C3C8D" w:rsidP="005C3C8D">
      <w:pPr>
        <w:pStyle w:val="Nivel2"/>
        <w:numPr>
          <w:ilvl w:val="4"/>
          <w:numId w:val="30"/>
        </w:numPr>
      </w:pPr>
      <w:r w:rsidRPr="005C3C8D">
        <w:t>Caminhão basculante 10 m³: equipamento utilizado para o transporte de materiais.</w:t>
      </w:r>
    </w:p>
    <w:p w14:paraId="5016B039" w14:textId="39852A51" w:rsidR="005C3C8D" w:rsidRDefault="005C3C8D" w:rsidP="005C3C8D">
      <w:pPr>
        <w:pStyle w:val="Nivel2"/>
        <w:numPr>
          <w:ilvl w:val="3"/>
          <w:numId w:val="30"/>
        </w:numPr>
      </w:pPr>
      <w:r>
        <w:t>Equipamentos:</w:t>
      </w:r>
    </w:p>
    <w:p w14:paraId="781527B3" w14:textId="5310D729" w:rsidR="005C3C8D" w:rsidRDefault="005C3C8D" w:rsidP="005C3C8D">
      <w:pPr>
        <w:pStyle w:val="Nivel2"/>
        <w:numPr>
          <w:ilvl w:val="4"/>
          <w:numId w:val="30"/>
        </w:numPr>
      </w:pPr>
      <w:r w:rsidRPr="005C3C8D">
        <w:t>Caminhão basculante 10 m</w:t>
      </w:r>
      <w:r>
        <w:t>³</w:t>
      </w:r>
      <w:r w:rsidRPr="005C3C8D">
        <w:t>, trucado cabine simples, peso bruto total 23000kg, carga útil máxima 15.935 kg, distância entre eixos 4,80 m, potência 230 CV inclusive caçamba metálica.</w:t>
      </w:r>
    </w:p>
    <w:p w14:paraId="367E3AD3" w14:textId="5667E6CF" w:rsidR="005C3C8D" w:rsidRDefault="005C3C8D" w:rsidP="005C3C8D">
      <w:pPr>
        <w:pStyle w:val="Nivel2"/>
        <w:numPr>
          <w:ilvl w:val="3"/>
          <w:numId w:val="30"/>
        </w:numPr>
      </w:pPr>
      <w:r>
        <w:lastRenderedPageBreak/>
        <w:t>Critérios para quantificação dos serviços:</w:t>
      </w:r>
    </w:p>
    <w:p w14:paraId="24BEBBB1" w14:textId="1AE6F554" w:rsidR="005C3C8D" w:rsidRDefault="005C3C8D" w:rsidP="005C3C8D">
      <w:pPr>
        <w:pStyle w:val="Nivel2"/>
        <w:numPr>
          <w:ilvl w:val="4"/>
          <w:numId w:val="30"/>
        </w:numPr>
      </w:pPr>
      <w:r w:rsidRPr="005C3C8D">
        <w:t>Momento de transporte do material, sendo o volume solto do material transportado multiplicado pela distância média de transporte (DMT), até 30 km. - Nos quantitativos da DMT considerar somente o percurso de IDA entre a origem e o destino. CADERNO TÉCNICO DE COMPOSIÇÕES SINAPI TRANSPORTE, CARGA E DESCARGA DE MATERIAIS 55</w:t>
      </w:r>
    </w:p>
    <w:p w14:paraId="0131496B" w14:textId="6CC98F41" w:rsidR="005C3C8D" w:rsidRDefault="00F3458A" w:rsidP="005C3C8D">
      <w:pPr>
        <w:pStyle w:val="Nivel2"/>
        <w:numPr>
          <w:ilvl w:val="3"/>
          <w:numId w:val="30"/>
        </w:numPr>
      </w:pPr>
      <w:r>
        <w:t>Critérios de Aferição:</w:t>
      </w:r>
    </w:p>
    <w:p w14:paraId="38578174" w14:textId="2F13F2DD" w:rsidR="00F3458A" w:rsidRDefault="00F3458A" w:rsidP="00F3458A">
      <w:pPr>
        <w:pStyle w:val="Nivel2"/>
        <w:numPr>
          <w:ilvl w:val="4"/>
          <w:numId w:val="30"/>
        </w:numPr>
      </w:pPr>
      <w:r w:rsidRPr="00F3458A">
        <w:t>Produtividade Horária calculada pela fórmula PH = (C*</w:t>
      </w:r>
      <w:proofErr w:type="gramStart"/>
      <w:r w:rsidRPr="00F3458A">
        <w:t>FTT)/</w:t>
      </w:r>
      <w:proofErr w:type="gramEnd"/>
      <w:r w:rsidRPr="00F3458A">
        <w:t>(2*X/V), onde: PH = Produtividade horária, 84 m³/h; C = Capacidade da caçamba, considerado 10 m³; FTT = Fator tempo de trabalho, considerado 0,70; X = distância em km, considerado 1km; V = velocidade de transporte, considerado 24 km/h. - As produtividades desta composição não contemplam as atividades de carga e descarga de materiais. Para tais atividades, utilizar composição específica de cada serviço. -</w:t>
      </w:r>
      <w:proofErr w:type="spellStart"/>
      <w:r w:rsidRPr="00F3458A">
        <w:t>Esta</w:t>
      </w:r>
      <w:proofErr w:type="spellEnd"/>
      <w:r w:rsidRPr="00F3458A">
        <w:t xml:space="preserve"> composição refere-se a transporte para DMT até 30 km. Caso seja </w:t>
      </w:r>
      <w:proofErr w:type="gramStart"/>
      <w:r w:rsidRPr="00F3458A">
        <w:t>necessário uma DMT maior que 30 km</w:t>
      </w:r>
      <w:proofErr w:type="gramEnd"/>
      <w:r w:rsidRPr="00F3458A">
        <w:t>, considerar nos quantitativos da DMT desta composição a distância de 30 km e utilizar a composição adicional correspondente para quantificar a DMT excedente a 30 km. - O volume considerado é solto (empolado). - Esta composição não considera eventuais custos de pedágio em rodovias concessionadas. - Foram separados o tempo produtivo (CHP) e o tempo improdutivo (CHI) do caminhão de acordo com o Fator Tempo de Trabalho (FTT) de 70%, da seguinte forma: -&gt; CHP: considera o tempo de ida e volta do transporte (motor ligado); -&gt; CHI: considera os demais tempos da jornada de trabalho.</w:t>
      </w:r>
    </w:p>
    <w:p w14:paraId="2312749C" w14:textId="63E9E89C" w:rsidR="00F3458A" w:rsidRDefault="00F3458A" w:rsidP="005C3C8D">
      <w:pPr>
        <w:pStyle w:val="Nivel2"/>
        <w:numPr>
          <w:ilvl w:val="3"/>
          <w:numId w:val="30"/>
        </w:numPr>
      </w:pPr>
      <w:r>
        <w:t>Execução: Não se aplica.</w:t>
      </w:r>
    </w:p>
    <w:p w14:paraId="10F3683D" w14:textId="1F8D988B" w:rsidR="00F3458A" w:rsidRDefault="00F3458A" w:rsidP="005C3C8D">
      <w:pPr>
        <w:pStyle w:val="Nivel2"/>
        <w:numPr>
          <w:ilvl w:val="3"/>
          <w:numId w:val="30"/>
        </w:numPr>
      </w:pPr>
      <w:r>
        <w:t>Informações complementares: Não se aplica.</w:t>
      </w:r>
    </w:p>
    <w:p w14:paraId="0A514D34" w14:textId="467A7BBD" w:rsidR="00F3458A" w:rsidRDefault="00F3458A" w:rsidP="005C3C8D">
      <w:pPr>
        <w:pStyle w:val="Nivel2"/>
        <w:numPr>
          <w:ilvl w:val="3"/>
          <w:numId w:val="30"/>
        </w:numPr>
      </w:pPr>
      <w:r>
        <w:t>Pendências: Não se aplica.</w:t>
      </w:r>
    </w:p>
    <w:p w14:paraId="7CC4DB89" w14:textId="77777777" w:rsidR="00860043" w:rsidRPr="00860043" w:rsidRDefault="00860043" w:rsidP="00860043"/>
    <w:p w14:paraId="0C9B19CF" w14:textId="474498D7" w:rsidR="00F3458A" w:rsidRDefault="00F3458A" w:rsidP="00F3458A">
      <w:pPr>
        <w:pStyle w:val="Nivel2"/>
        <w:numPr>
          <w:ilvl w:val="2"/>
          <w:numId w:val="30"/>
        </w:numPr>
      </w:pPr>
      <w:r w:rsidRPr="00F3458A">
        <w:rPr>
          <w:b/>
          <w:bCs w:val="0"/>
        </w:rPr>
        <w:t xml:space="preserve">93590 (SINAPI – </w:t>
      </w:r>
      <w:proofErr w:type="gramStart"/>
      <w:r w:rsidRPr="00F3458A">
        <w:rPr>
          <w:b/>
          <w:bCs w:val="0"/>
        </w:rPr>
        <w:t>Janeiro</w:t>
      </w:r>
      <w:proofErr w:type="gramEnd"/>
      <w:r w:rsidRPr="00F3458A">
        <w:rPr>
          <w:b/>
          <w:bCs w:val="0"/>
        </w:rPr>
        <w:t xml:space="preserve"> 2026)</w:t>
      </w:r>
      <w:r>
        <w:t xml:space="preserve"> - </w:t>
      </w:r>
      <w:r w:rsidRPr="00F3458A">
        <w:t xml:space="preserve">Transporte com caminhão basculante de 10 m³, em via urbana pavimentada, </w:t>
      </w:r>
      <w:r w:rsidRPr="00B67447">
        <w:rPr>
          <w:u w:val="single"/>
        </w:rPr>
        <w:t>adicional DMT excedente a 30 KM</w:t>
      </w:r>
      <w:r w:rsidRPr="00F3458A">
        <w:t xml:space="preserve"> (Unidade: M³XKM). AF_07/2020 M³XKM</w:t>
      </w:r>
    </w:p>
    <w:p w14:paraId="35B1D52A" w14:textId="43F02B6B" w:rsidR="00F3458A" w:rsidRDefault="00F3458A" w:rsidP="00F3458A">
      <w:pPr>
        <w:pStyle w:val="Nivel2"/>
        <w:numPr>
          <w:ilvl w:val="3"/>
          <w:numId w:val="30"/>
        </w:numPr>
      </w:pPr>
      <w:r>
        <w:t>Árvore de fatores:</w:t>
      </w:r>
    </w:p>
    <w:p w14:paraId="37496ED8" w14:textId="7BD8D5A5" w:rsidR="00F3458A" w:rsidRDefault="00F3458A" w:rsidP="00F3458A">
      <w:pPr>
        <w:pStyle w:val="Nivel2"/>
        <w:numPr>
          <w:ilvl w:val="0"/>
          <w:numId w:val="0"/>
        </w:numPr>
      </w:pPr>
      <w:r w:rsidRPr="00C30833">
        <w:rPr>
          <w:noProof/>
        </w:rPr>
        <w:drawing>
          <wp:inline distT="0" distB="0" distL="0" distR="0" wp14:anchorId="48890DF5" wp14:editId="4CE942F3">
            <wp:extent cx="5400040" cy="2271395"/>
            <wp:effectExtent l="0" t="0" r="0" b="0"/>
            <wp:docPr id="994105804"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105804" name="Imagem 1" descr="Diagrama&#10;&#10;O conteúdo gerado por IA pode estar incorreto."/>
                    <pic:cNvPicPr/>
                  </pic:nvPicPr>
                  <pic:blipFill>
                    <a:blip r:embed="rId19"/>
                    <a:stretch>
                      <a:fillRect/>
                    </a:stretch>
                  </pic:blipFill>
                  <pic:spPr>
                    <a:xfrm>
                      <a:off x="0" y="0"/>
                      <a:ext cx="5400040" cy="2271395"/>
                    </a:xfrm>
                    <a:prstGeom prst="rect">
                      <a:avLst/>
                    </a:prstGeom>
                  </pic:spPr>
                </pic:pic>
              </a:graphicData>
            </a:graphic>
          </wp:inline>
        </w:drawing>
      </w:r>
    </w:p>
    <w:p w14:paraId="5EC52020" w14:textId="77777777" w:rsidR="00F3458A" w:rsidRDefault="00F3458A" w:rsidP="00F3458A">
      <w:pPr>
        <w:pStyle w:val="Nivel2"/>
        <w:numPr>
          <w:ilvl w:val="0"/>
          <w:numId w:val="0"/>
        </w:numPr>
      </w:pPr>
    </w:p>
    <w:p w14:paraId="782FEF8E" w14:textId="64AE5C54" w:rsidR="00F3458A" w:rsidRDefault="00F3458A" w:rsidP="00F3458A">
      <w:pPr>
        <w:pStyle w:val="Nivel2"/>
        <w:numPr>
          <w:ilvl w:val="3"/>
          <w:numId w:val="30"/>
        </w:numPr>
      </w:pPr>
      <w:r>
        <w:t>Itens da composição:</w:t>
      </w:r>
    </w:p>
    <w:p w14:paraId="29454D22" w14:textId="45E8FAC3" w:rsidR="00F3458A" w:rsidRDefault="00F3458A" w:rsidP="00F3458A">
      <w:pPr>
        <w:pStyle w:val="Nivel2"/>
        <w:numPr>
          <w:ilvl w:val="0"/>
          <w:numId w:val="0"/>
        </w:numPr>
      </w:pPr>
      <w:r w:rsidRPr="00C30833">
        <w:rPr>
          <w:noProof/>
        </w:rPr>
        <w:lastRenderedPageBreak/>
        <w:drawing>
          <wp:inline distT="0" distB="0" distL="0" distR="0" wp14:anchorId="15E8DA31" wp14:editId="21074AFE">
            <wp:extent cx="5400040" cy="1254125"/>
            <wp:effectExtent l="0" t="0" r="0" b="3175"/>
            <wp:docPr id="586051859" name="Imagem 1"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51859" name="Imagem 1" descr="Texto&#10;&#10;O conteúdo gerado por IA pode estar incorreto."/>
                    <pic:cNvPicPr/>
                  </pic:nvPicPr>
                  <pic:blipFill>
                    <a:blip r:embed="rId20"/>
                    <a:stretch>
                      <a:fillRect/>
                    </a:stretch>
                  </pic:blipFill>
                  <pic:spPr>
                    <a:xfrm>
                      <a:off x="0" y="0"/>
                      <a:ext cx="5400040" cy="1254125"/>
                    </a:xfrm>
                    <a:prstGeom prst="rect">
                      <a:avLst/>
                    </a:prstGeom>
                  </pic:spPr>
                </pic:pic>
              </a:graphicData>
            </a:graphic>
          </wp:inline>
        </w:drawing>
      </w:r>
    </w:p>
    <w:p w14:paraId="50C719C8" w14:textId="77777777" w:rsidR="00F3458A" w:rsidRDefault="00F3458A" w:rsidP="00F3458A">
      <w:pPr>
        <w:pStyle w:val="Nivel2"/>
        <w:numPr>
          <w:ilvl w:val="0"/>
          <w:numId w:val="0"/>
        </w:numPr>
      </w:pPr>
    </w:p>
    <w:p w14:paraId="350792AA" w14:textId="22EDC8AF" w:rsidR="00F3458A" w:rsidRDefault="00F3458A" w:rsidP="00F3458A">
      <w:pPr>
        <w:pStyle w:val="Nivel2"/>
        <w:numPr>
          <w:ilvl w:val="3"/>
          <w:numId w:val="30"/>
        </w:numPr>
      </w:pPr>
      <w:r>
        <w:t>Itens e suas características:</w:t>
      </w:r>
    </w:p>
    <w:p w14:paraId="74AEB7DE" w14:textId="0C9C9117" w:rsidR="00F3458A" w:rsidRDefault="00F3458A" w:rsidP="00F3458A">
      <w:pPr>
        <w:pStyle w:val="Nivel2"/>
        <w:numPr>
          <w:ilvl w:val="4"/>
          <w:numId w:val="30"/>
        </w:numPr>
      </w:pPr>
      <w:r w:rsidRPr="00F3458A">
        <w:t>Caminhão basculante 10 m³: equipamento utilizado para o transporte de materiais.</w:t>
      </w:r>
    </w:p>
    <w:p w14:paraId="03E3D15D" w14:textId="31423790" w:rsidR="00F3458A" w:rsidRDefault="00F3458A" w:rsidP="00F3458A">
      <w:pPr>
        <w:pStyle w:val="Nivel2"/>
        <w:numPr>
          <w:ilvl w:val="3"/>
          <w:numId w:val="30"/>
        </w:numPr>
      </w:pPr>
      <w:r>
        <w:t>Equipamentos:</w:t>
      </w:r>
    </w:p>
    <w:p w14:paraId="2F46CADC" w14:textId="53FA31CF" w:rsidR="00F3458A" w:rsidRDefault="00F3458A" w:rsidP="00F3458A">
      <w:pPr>
        <w:pStyle w:val="Nivel2"/>
        <w:numPr>
          <w:ilvl w:val="4"/>
          <w:numId w:val="30"/>
        </w:numPr>
      </w:pPr>
      <w:r w:rsidRPr="00F3458A">
        <w:t>Caminhão basculante 10 m</w:t>
      </w:r>
      <w:r>
        <w:t>³</w:t>
      </w:r>
      <w:r w:rsidRPr="00F3458A">
        <w:t>, trucado cabine simples, peso bruto total 23000kg, carga útil máxima 15.935 kg, distância entre eixos 4,80 m, potência 230 CV inclusive caçamba metálica</w:t>
      </w:r>
      <w:r>
        <w:t>.</w:t>
      </w:r>
    </w:p>
    <w:p w14:paraId="595CFAB0" w14:textId="5F3E37E2" w:rsidR="00F3458A" w:rsidRDefault="00F3458A" w:rsidP="00F3458A">
      <w:pPr>
        <w:pStyle w:val="Nivel2"/>
        <w:numPr>
          <w:ilvl w:val="3"/>
          <w:numId w:val="30"/>
        </w:numPr>
      </w:pPr>
      <w:r>
        <w:t>Critérios para quantificação dos serviços:</w:t>
      </w:r>
    </w:p>
    <w:p w14:paraId="2D1D52D0" w14:textId="01F2F147" w:rsidR="00F3458A" w:rsidRDefault="00F3458A" w:rsidP="00F3458A">
      <w:pPr>
        <w:pStyle w:val="Nivel2"/>
        <w:numPr>
          <w:ilvl w:val="4"/>
          <w:numId w:val="30"/>
        </w:numPr>
      </w:pPr>
      <w:r w:rsidRPr="00F3458A">
        <w:t>Momento de transporte do material, sendo o volume solto do material transportado multiplicado pela distância média de transporte (DMT), excedente a 30 km. - Nos quantitativos da DMT considerar somente o percurso de IDA entre a origem e o destino. CADERNO TÉCNICO DE COMPOSIÇÕES SINAPI TRANSPORTE, CARGA E DESCARGA DE MATERIAIS 23</w:t>
      </w:r>
      <w:r>
        <w:t>.</w:t>
      </w:r>
    </w:p>
    <w:p w14:paraId="045C937A" w14:textId="2064C625" w:rsidR="00F3458A" w:rsidRDefault="00F3458A" w:rsidP="00F3458A">
      <w:pPr>
        <w:pStyle w:val="Nivel2"/>
        <w:numPr>
          <w:ilvl w:val="3"/>
          <w:numId w:val="30"/>
        </w:numPr>
      </w:pPr>
      <w:r>
        <w:t>Critérios de aferição:</w:t>
      </w:r>
    </w:p>
    <w:p w14:paraId="39BBB238" w14:textId="584EF4AE" w:rsidR="00F3458A" w:rsidRDefault="00F3458A" w:rsidP="00F3458A">
      <w:pPr>
        <w:pStyle w:val="Nivel2"/>
        <w:numPr>
          <w:ilvl w:val="4"/>
          <w:numId w:val="30"/>
        </w:numPr>
      </w:pPr>
      <w:r w:rsidRPr="00F3458A">
        <w:t>Produtividade Horária calculada pela fórmula PH = (C*</w:t>
      </w:r>
      <w:proofErr w:type="gramStart"/>
      <w:r w:rsidRPr="00F3458A">
        <w:t>FTT)/</w:t>
      </w:r>
      <w:proofErr w:type="gramEnd"/>
      <w:r w:rsidRPr="00F3458A">
        <w:t>(2*X/V), onde: PH = Produtividade horária, 210 m³/h; C = Capacidade da caçamba, considerado 10 m³; FTT = Fator tempo de trabalho, considerado 0,70; X = distância em km, considerado 1km; V = velocidade de transporte, considerado 60 km/h. - As produtividades desta composição não contemplam as atividades de carga e descarga de materiais. Para tais atividades, utilizar composição específica de cada serviço. - Esta composição refere-se somente ao transporte para a DMT excedente a 30 km. Deve-se considerar nos quantitativos da DMT somente a distância excedente a 30 km. Para a consideração dos primeiros 30 km, utilizar a composição de transporte para DMT até 30 km correspondente. - O volume considerado é solto (empolado). - Esta composição não considera eventuais custos de pedágio em rodovias concessionadas. - Foram separados o tempo produtivo (CHP) e o tempo improdutivo (CHI) do caminhão de acordo com o Fator Tempo de Trabalho (FTT) de 70%, da seguinte forma: -&gt; CHP: considera o tempo de ida e volta do transporte (motor ligado); -&gt; CHI: considera os demais tempos da jornada de trabalho.</w:t>
      </w:r>
    </w:p>
    <w:p w14:paraId="52DC22F5" w14:textId="630B05A0" w:rsidR="00F3458A" w:rsidRDefault="00F3458A" w:rsidP="00F3458A">
      <w:pPr>
        <w:pStyle w:val="Nivel2"/>
        <w:numPr>
          <w:ilvl w:val="3"/>
          <w:numId w:val="30"/>
        </w:numPr>
      </w:pPr>
      <w:r>
        <w:t xml:space="preserve">Execução: </w:t>
      </w:r>
      <w:r w:rsidRPr="00F3458A">
        <w:t>Não se aplica</w:t>
      </w:r>
      <w:r>
        <w:t>.</w:t>
      </w:r>
    </w:p>
    <w:p w14:paraId="2AEBC0AE" w14:textId="699A17AD" w:rsidR="00F3458A" w:rsidRDefault="00F3458A" w:rsidP="00F3458A">
      <w:pPr>
        <w:pStyle w:val="Nivel2"/>
        <w:numPr>
          <w:ilvl w:val="3"/>
          <w:numId w:val="30"/>
        </w:numPr>
      </w:pPr>
      <w:r>
        <w:t xml:space="preserve">Informações complementares: </w:t>
      </w:r>
      <w:r w:rsidRPr="00F3458A">
        <w:t>Não se aplica</w:t>
      </w:r>
      <w:r>
        <w:t>.</w:t>
      </w:r>
    </w:p>
    <w:p w14:paraId="20EFCA7E" w14:textId="61C8E50A" w:rsidR="00F3458A" w:rsidRDefault="00F3458A" w:rsidP="00F3458A">
      <w:pPr>
        <w:pStyle w:val="Nivel2"/>
        <w:numPr>
          <w:ilvl w:val="3"/>
          <w:numId w:val="30"/>
        </w:numPr>
      </w:pPr>
      <w:r>
        <w:t xml:space="preserve">Pendências: </w:t>
      </w:r>
      <w:r w:rsidRPr="00F3458A">
        <w:t>Não se aplica</w:t>
      </w:r>
      <w:r>
        <w:t>.</w:t>
      </w:r>
    </w:p>
    <w:p w14:paraId="051CE72F" w14:textId="77777777" w:rsidR="005C3C8D" w:rsidRDefault="005C3C8D" w:rsidP="005C3C8D">
      <w:pPr>
        <w:pStyle w:val="Nivel2"/>
        <w:numPr>
          <w:ilvl w:val="0"/>
          <w:numId w:val="0"/>
        </w:numPr>
      </w:pPr>
    </w:p>
    <w:p w14:paraId="51FC5CFE" w14:textId="6CC5B652" w:rsidR="00346FA8" w:rsidRDefault="00346FA8" w:rsidP="00AB0BBD">
      <w:pPr>
        <w:pStyle w:val="Nivel01"/>
      </w:pPr>
      <w:r>
        <w:t xml:space="preserve">DESCRIÇÃO DA SOLUÇÃO COMO UM TODO </w:t>
      </w:r>
    </w:p>
    <w:p w14:paraId="7D6AB074" w14:textId="129561EC" w:rsidR="002F6AC9" w:rsidRDefault="002F6AC9" w:rsidP="002F6AC9">
      <w:pPr>
        <w:pStyle w:val="Nivel2"/>
      </w:pPr>
      <w:bookmarkStart w:id="0" w:name="_Hlk213842010"/>
      <w:r>
        <w:t xml:space="preserve">A solução proposta consiste na contratação de uma empresa especializada para a execução de serviços de recomposição asfáltica em Concreto Betuminoso Usinado </w:t>
      </w:r>
      <w:r>
        <w:lastRenderedPageBreak/>
        <w:t xml:space="preserve">a Quente (CBUQ), sob o regime de empreitada por preço unitário, tendo como unidade de faturamento </w:t>
      </w:r>
      <w:r w:rsidR="00F81C72">
        <w:t>o metro quadrado de pavimento recomposto</w:t>
      </w:r>
      <w:r>
        <w:t>. O objetivo central é dotar o SAAEB de uma estrutura operacional capaz de recompor a malha viária urbana de Brotas com agilidade e rigor técnico, logo após as intervenções de manutenção em redes de água e esgoto, eliminando os riscos de acidentes e a degradação do pavimento</w:t>
      </w:r>
      <w:r w:rsidR="00C25B61">
        <w:t>;</w:t>
      </w:r>
    </w:p>
    <w:p w14:paraId="01003D11" w14:textId="4FB8F26E" w:rsidR="002F6AC9" w:rsidRDefault="002F6AC9" w:rsidP="002F6AC9">
      <w:pPr>
        <w:pStyle w:val="Nivel2"/>
      </w:pPr>
      <w:r>
        <w:t xml:space="preserve">O modelo operacional adotado baseia-se em um fluxo de atendimento sob demanda, iniciado pela emissão de Ordens de Serviço pela Autarquia. A contratada assume a responsabilidade integral pelo ciclo de vida do reparo, o que inclui desde o fornecimento de todos os insumos (CBUQ, emulsão asfáltica e agregados) até a mobilização de maquinário específico, como caminhões espargidores e rolos compactadores. Antes de cada execução física, a empresa deve submeter ao SAAEB um planejamento </w:t>
      </w:r>
      <w:r w:rsidR="00C25B61" w:rsidRPr="00C25B61">
        <w:t>detalhando dos locais que serão feitos os reparos</w:t>
      </w:r>
      <w:r>
        <w:t>, garantindo que o serviço seja organizado e previsível.</w:t>
      </w:r>
    </w:p>
    <w:p w14:paraId="5FA9131F" w14:textId="6DD0ED15" w:rsidR="002F6AC9" w:rsidRDefault="002F6AC9" w:rsidP="0023218C">
      <w:pPr>
        <w:pStyle w:val="Nivel2"/>
      </w:pPr>
      <w:r>
        <w:t xml:space="preserve">No que tange à execução técnica, a solução padroniza a entrega de uma camada asfáltica com </w:t>
      </w:r>
      <w:r w:rsidRPr="00860043">
        <w:t>espessura de 5 cm após a compactação</w:t>
      </w:r>
      <w:r>
        <w:t xml:space="preserve">. Este padrão técnico é suportado por um processo rigoroso de preparação da base, que envolve o esquadrejamento das bordas do buraco, a recomposição da base com brita graduada devidamente compactada e a aplicação de pintura de ligação (imprimação). A aplicação da massa asfáltica </w:t>
      </w:r>
      <w:r w:rsidR="0023218C">
        <w:t>deve ser</w:t>
      </w:r>
      <w:r>
        <w:t xml:space="preserve"> monitorada termicamente para assegurar que o material atinja a densidade ideal, resultando em um pavimento durável e nivelado com a superfície existente.</w:t>
      </w:r>
    </w:p>
    <w:p w14:paraId="1DE74751" w14:textId="77777777" w:rsidR="00883971" w:rsidRDefault="00883971" w:rsidP="002F6AC9">
      <w:pPr>
        <w:pStyle w:val="Nivel2"/>
      </w:pPr>
      <w:r w:rsidRPr="00883971">
        <w:t>A gestão do contrato é fundamentada no monitoramento rigoroso da área efetivamente recomposta, utilizando o metro quadrado (m²) como unidade central para controle e faturamento. A validação da execução dos serviços é consolidada por meio de relatórios técnicos detalhados e registros fotográficos georreferenciados, que documentam as etapas de "antes", "durante" e "depois" de cada intervenção. Este modelo de fiscalização privilegia a aferição direta do resultado final em campo, servindo como instrumento principal para a auditoria e conferência das medições mensais, o que assegura que a Autarquia remunere com precisão a extensão da malha viária restaurada.</w:t>
      </w:r>
    </w:p>
    <w:p w14:paraId="171C50ED" w14:textId="4CFCEB9A" w:rsidR="00FE5CA5" w:rsidRDefault="002F6AC9" w:rsidP="002F6AC9">
      <w:pPr>
        <w:pStyle w:val="Nivel2"/>
      </w:pPr>
      <w:r>
        <w:t>Por fim, ao projetar um quantitativo de</w:t>
      </w:r>
      <w:r w:rsidR="000B447E">
        <w:t xml:space="preserve"> até</w:t>
      </w:r>
      <w:r>
        <w:t xml:space="preserve"> </w:t>
      </w:r>
      <w:r w:rsidR="00F81C72">
        <w:t>3.600 (três mil e seiscentos)</w:t>
      </w:r>
      <w:r w:rsidR="00883971">
        <w:t xml:space="preserve"> metros quadrados (m²) de pavimentação recomposta</w:t>
      </w:r>
      <w:r>
        <w:t xml:space="preserve">, a solução não apenas atende à média histórica de pequenos reparos, mas estabelece uma reserva estratégica para intervenções de grande porte ou emergências climáticas. Com isso, o SAAEB transfere os riscos de estocagem de material e manutenção de frota própria para a iniciativa privada, garantindo uma </w:t>
      </w:r>
      <w:r w:rsidRPr="00860043">
        <w:t>garantia de 12</w:t>
      </w:r>
      <w:r w:rsidR="00180E42" w:rsidRPr="00860043">
        <w:t xml:space="preserve"> (doze)</w:t>
      </w:r>
      <w:r w:rsidRPr="00860043">
        <w:t xml:space="preserve"> meses</w:t>
      </w:r>
      <w:r>
        <w:t xml:space="preserve"> sobre os serviços prestados e assegurando que a infraestrutura viária de Brotas receba um tratamento condizente com as normas de engenharia e segurança.</w:t>
      </w:r>
    </w:p>
    <w:p w14:paraId="18098CD1" w14:textId="77777777" w:rsidR="00EF7BE7" w:rsidRDefault="00EF7BE7" w:rsidP="00EF7BE7">
      <w:pPr>
        <w:pStyle w:val="Nivel2"/>
        <w:numPr>
          <w:ilvl w:val="0"/>
          <w:numId w:val="0"/>
        </w:numPr>
      </w:pPr>
    </w:p>
    <w:bookmarkEnd w:id="0"/>
    <w:p w14:paraId="5E7B0255" w14:textId="1BD98AA9" w:rsidR="000826B8" w:rsidRDefault="000826B8" w:rsidP="00AB0BBD">
      <w:pPr>
        <w:pStyle w:val="Nivel01"/>
      </w:pPr>
      <w:r w:rsidRPr="000826B8">
        <w:t>JUSTIFICATIVA PARA O PARCELAMENTO OU NÃO DA CONTRATAÇÃO</w:t>
      </w:r>
    </w:p>
    <w:p w14:paraId="177E88D7" w14:textId="2A76671E" w:rsidR="00250AF2" w:rsidRDefault="003561A5" w:rsidP="00E976F2">
      <w:pPr>
        <w:pStyle w:val="Nivel2"/>
      </w:pPr>
      <w:r>
        <w:t>Não se aplica o parcelamento da contratação, tendo em vista que toda a licitação será concentrada em apenas um item.</w:t>
      </w:r>
    </w:p>
    <w:p w14:paraId="0659C6E0" w14:textId="77777777" w:rsidR="00E976F2" w:rsidRPr="00EF7BE7" w:rsidRDefault="00E976F2" w:rsidP="00E976F2">
      <w:pPr>
        <w:pStyle w:val="Nivel2"/>
        <w:numPr>
          <w:ilvl w:val="0"/>
          <w:numId w:val="0"/>
        </w:numPr>
      </w:pPr>
    </w:p>
    <w:p w14:paraId="7ECD3D27" w14:textId="67C910AE" w:rsidR="00A9296B" w:rsidRPr="00C60B50" w:rsidRDefault="00A9296B" w:rsidP="00AB0BBD">
      <w:pPr>
        <w:pStyle w:val="Nivel01"/>
      </w:pPr>
      <w:r w:rsidRPr="00C60B50">
        <w:t>RESULTADOS PRETENDIDOS</w:t>
      </w:r>
    </w:p>
    <w:p w14:paraId="538ECA22" w14:textId="236FF787" w:rsidR="00556839" w:rsidRDefault="00556839" w:rsidP="00556839">
      <w:pPr>
        <w:pStyle w:val="Nivel2"/>
      </w:pPr>
      <w:r>
        <w:t xml:space="preserve">Os resultados pretendidos com esta contratação focam na eficiência da </w:t>
      </w:r>
      <w:r>
        <w:lastRenderedPageBreak/>
        <w:t>manutenção urbana e na segurança da malha viária de Brotas. O objetivo primordial é garantir que a recomposição do pavimento ocorra com agilidade logo após as intervenções nas redes de água e esgoto, restabelecendo a fluidez do trânsito e mitigando riscos de acidentes e danos a veículos de terceiros.</w:t>
      </w:r>
    </w:p>
    <w:p w14:paraId="0EF86F8F" w14:textId="77777777" w:rsidR="00556839" w:rsidRDefault="00556839" w:rsidP="00556839">
      <w:pPr>
        <w:pStyle w:val="Nivel2"/>
      </w:pPr>
      <w:r>
        <w:t>Busca-se, ainda, assegurar um padrão de qualidade técnica que proporcione maior durabilidade aos reparos, evitando a necessidade de manutenções recorrentes e o desperdício de recursos públicos com retrabalhos. Sob a ótica da gestão, a solução visa implementar mecanismos de controle que permitam o acompanhamento preciso dos serviços executados, garantindo transparência e conformidade entre o material aplicado e o faturamento realizado.</w:t>
      </w:r>
    </w:p>
    <w:p w14:paraId="1157AB4E" w14:textId="0F3EE62D" w:rsidR="00A9296B" w:rsidRDefault="00556839" w:rsidP="00556839">
      <w:pPr>
        <w:pStyle w:val="Nivel2"/>
      </w:pPr>
      <w:r>
        <w:t>Por fim, a contratação espera elevar o nível de satisfação da comunidade e preservar a estética da cidade. Ao garantir vias bem conservadas, o SAAEB cumpre seu papel de prestador de serviços essenciais em harmonia com a infraestrutura do município, contribuindo para o bem-estar dos moradores e para a imagem positiva de Brotas.</w:t>
      </w:r>
    </w:p>
    <w:p w14:paraId="23666EAC" w14:textId="77777777" w:rsidR="00556839" w:rsidRPr="00A9296B" w:rsidRDefault="00556839" w:rsidP="00556839">
      <w:pPr>
        <w:pStyle w:val="Nivel2"/>
        <w:numPr>
          <w:ilvl w:val="0"/>
          <w:numId w:val="0"/>
        </w:numPr>
      </w:pPr>
    </w:p>
    <w:p w14:paraId="07927419" w14:textId="77777777" w:rsidR="00A9296B" w:rsidRPr="00BC2787" w:rsidRDefault="00A9296B" w:rsidP="00AB0BBD">
      <w:pPr>
        <w:pStyle w:val="Nivel01"/>
      </w:pPr>
      <w:r w:rsidRPr="00BC2787">
        <w:t xml:space="preserve">PROVIDÊNCIAS A SEREM ADOTADAS PREVIAMENTE À CELEBRAÇÃO DO CONTRATO </w:t>
      </w:r>
    </w:p>
    <w:p w14:paraId="65783ABF" w14:textId="77777777" w:rsidR="007B098A" w:rsidRPr="007B098A" w:rsidRDefault="007B098A" w:rsidP="007B098A">
      <w:pPr>
        <w:pStyle w:val="Nivel2"/>
      </w:pPr>
      <w:r w:rsidRPr="007B098A">
        <w:t>Não será necessário adotar providências previamente à celebração do contrato.</w:t>
      </w:r>
    </w:p>
    <w:p w14:paraId="04FD6182" w14:textId="2D0B36A3" w:rsidR="00A9296B" w:rsidRDefault="00A9296B" w:rsidP="007B098A">
      <w:pPr>
        <w:pStyle w:val="Nivel2"/>
        <w:numPr>
          <w:ilvl w:val="0"/>
          <w:numId w:val="0"/>
        </w:numPr>
      </w:pPr>
    </w:p>
    <w:p w14:paraId="6CB0586F" w14:textId="4A39E425" w:rsidR="007B098A" w:rsidRDefault="007B098A" w:rsidP="00AB0BBD">
      <w:pPr>
        <w:pStyle w:val="Nivel01"/>
      </w:pPr>
      <w:r w:rsidRPr="007B098A">
        <w:t>CONTRATAÇÕES CORRELATAS E/OU INTERDEPENDENTES</w:t>
      </w:r>
    </w:p>
    <w:p w14:paraId="48E95D6F" w14:textId="0C2FDD18" w:rsidR="007B098A" w:rsidRPr="007B098A" w:rsidRDefault="007B098A" w:rsidP="007B098A">
      <w:pPr>
        <w:pStyle w:val="Nivel2"/>
      </w:pPr>
      <w:r w:rsidRPr="007B098A">
        <w:t xml:space="preserve">Não </w:t>
      </w:r>
      <w:r w:rsidR="000F7A92">
        <w:t xml:space="preserve">se </w:t>
      </w:r>
      <w:r w:rsidRPr="007B098A">
        <w:t>verificou contratações correlatas nem interdependentes.</w:t>
      </w:r>
    </w:p>
    <w:p w14:paraId="4AF9E2EF" w14:textId="0587BD42" w:rsidR="007B098A" w:rsidRPr="007B098A" w:rsidRDefault="007B098A" w:rsidP="007B098A">
      <w:pPr>
        <w:pStyle w:val="Nivel2"/>
        <w:numPr>
          <w:ilvl w:val="0"/>
          <w:numId w:val="0"/>
        </w:numPr>
      </w:pPr>
    </w:p>
    <w:p w14:paraId="02FA4251" w14:textId="06F29846" w:rsidR="007B098A" w:rsidRDefault="007B098A" w:rsidP="00AB0BBD">
      <w:pPr>
        <w:pStyle w:val="Nivel01"/>
      </w:pPr>
      <w:r w:rsidRPr="007B098A">
        <w:t>POSSÍVEIS IMPACTOS AMBIENTAIS E TRATAMENTOS</w:t>
      </w:r>
    </w:p>
    <w:p w14:paraId="1EEED913" w14:textId="77777777" w:rsidR="00367CBA" w:rsidRDefault="00367CBA" w:rsidP="00367CBA">
      <w:pPr>
        <w:pStyle w:val="Nivel2"/>
      </w:pPr>
      <w:r>
        <w:t xml:space="preserve">Os impactos ambientais decorrentes da recomposição asfáltica são considerados de natureza local e temporária, concentrando-se principalmente na geração de resíduos sólidos e na alteração momentânea da qualidade do ar e do conforto acústico. </w:t>
      </w:r>
    </w:p>
    <w:p w14:paraId="7B56D7F0" w14:textId="78EAB442" w:rsidR="00367CBA" w:rsidRDefault="00367CBA" w:rsidP="00367CBA">
      <w:pPr>
        <w:pStyle w:val="Nivel2"/>
      </w:pPr>
      <w:r>
        <w:t xml:space="preserve">O tratamento para a geração de resíduos, como os fragmentos de asfalto e solo provenientes do recorte das valas, consiste na obrigatoriedade de a contratada realizar a remoção imediata e o descarte final em áreas </w:t>
      </w:r>
      <w:r w:rsidR="008C63C1">
        <w:t>adequadas</w:t>
      </w:r>
      <w:r>
        <w:t>, vedando-se o abandono de entulho em vias públicas ou terrenos baldios.</w:t>
      </w:r>
    </w:p>
    <w:p w14:paraId="460A0F1E" w14:textId="77777777" w:rsidR="00367CBA" w:rsidRDefault="00367CBA" w:rsidP="00367CBA">
      <w:pPr>
        <w:pStyle w:val="Nivel2"/>
      </w:pPr>
      <w:r w:rsidRPr="00367CBA">
        <w:t xml:space="preserve">No que tange à prevenção de contaminações, a contratada deve adotar medidas de controle no manuseio de insumos químicos, como a emulsão asfáltica, para evitar o escoamento desses materiais para galerias pluviais ou cursos d'água. Da mesma forma, a manutenção preventiva do maquinário é essencial para impedir vazamentos de óleos e combustíveis no solo. </w:t>
      </w:r>
    </w:p>
    <w:p w14:paraId="24F3C0CC" w14:textId="4C0A6679" w:rsidR="00367CBA" w:rsidRDefault="00367CBA" w:rsidP="00367CBA">
      <w:pPr>
        <w:pStyle w:val="Nivel2"/>
      </w:pPr>
      <w:r w:rsidRPr="00367CBA">
        <w:t>Por fim, a emissão de ruídos e poeira deve ser mitigada através do uso de equipamentos em bom estado de conservação e, quando necessário, pela umectação da área de trabalho, garantindo que as intervenções ocorram com o mínimo de transtorno à população e em conformidade com a legislação ambiental vigente</w:t>
      </w:r>
      <w:r>
        <w:t>.</w:t>
      </w:r>
    </w:p>
    <w:p w14:paraId="2E2932D0" w14:textId="257855A1" w:rsidR="009B0202" w:rsidRPr="007B098A" w:rsidRDefault="009B0202">
      <w:pPr>
        <w:pStyle w:val="Nivel2"/>
        <w:numPr>
          <w:ilvl w:val="0"/>
          <w:numId w:val="0"/>
        </w:numPr>
      </w:pPr>
    </w:p>
    <w:p w14:paraId="02F579C6" w14:textId="065CE15B" w:rsidR="007B098A" w:rsidRDefault="009B0202" w:rsidP="00AB0BBD">
      <w:pPr>
        <w:pStyle w:val="Nivel01"/>
      </w:pPr>
      <w:r>
        <w:lastRenderedPageBreak/>
        <w:t>POSICIONAMENTO CONCLUSIVO</w:t>
      </w:r>
    </w:p>
    <w:p w14:paraId="262F8B4C" w14:textId="77777777" w:rsidR="00556839" w:rsidRDefault="00556839" w:rsidP="00556839">
      <w:pPr>
        <w:pStyle w:val="Nivel2"/>
      </w:pPr>
      <w:r w:rsidRPr="00556839">
        <w:t>Com base nos elementos técnicos, operacionais e econômicos analisados ao longo deste estudo, conclui-se que a contratação de empresa especializada para a execução de recomposição asfáltica é a solução que melhor atende ao interesse público e às necessidades do SAAEB. Esta opção demonstra ser plenamente viável e necessária para garantir que a Autarquia mantenha a continuidade de suas operações de manutenção de redes, assegurando que o restabelecimento da infraestrutura viária de Brotas ocorra com agilidade, qualidade e segurança.</w:t>
      </w:r>
    </w:p>
    <w:p w14:paraId="070DE6F2" w14:textId="77777777" w:rsidR="00556839" w:rsidRDefault="00556839" w:rsidP="00556839">
      <w:pPr>
        <w:pStyle w:val="Nivel2"/>
      </w:pPr>
      <w:r w:rsidRPr="00556839">
        <w:t>A escolha pela execução indireta (terceirização) permite que o SAAEB concentre seus esforços e recursos em sua atividade-fim — o saneamento básico —, transferindo a responsabilidade por equipamentos pesados e mão de obra especializada para a contratada. Além disso, o modelo de gestão proposto estabelece mecanismos robustos de controle e fiscalização, garantindo que os pagamentos guardem estrita conformidade com os serviços efetivamente prestados e os materiais aplicados.</w:t>
      </w:r>
    </w:p>
    <w:p w14:paraId="69B0AFB9" w14:textId="788F9C51" w:rsidR="006958D0" w:rsidRDefault="00556839" w:rsidP="00556839">
      <w:pPr>
        <w:pStyle w:val="Nivel2"/>
      </w:pPr>
      <w:r w:rsidRPr="00556839">
        <w:t xml:space="preserve">Portanto, diante da demonstração inequívoca da necessidade e da adequação técnica da solução, este estudo posiciona-se de forma favorável ao prosseguimento do processo </w:t>
      </w:r>
      <w:r w:rsidR="00E54225">
        <w:t>licitatório</w:t>
      </w:r>
      <w:r w:rsidR="00760BF7">
        <w:t>.</w:t>
      </w:r>
    </w:p>
    <w:p w14:paraId="1A123C59" w14:textId="77777777" w:rsidR="00760BF7" w:rsidRPr="00556839" w:rsidRDefault="00760BF7" w:rsidP="00760BF7">
      <w:pPr>
        <w:pStyle w:val="Nivel2"/>
        <w:numPr>
          <w:ilvl w:val="0"/>
          <w:numId w:val="0"/>
        </w:numPr>
      </w:pPr>
    </w:p>
    <w:p w14:paraId="3A5243DE" w14:textId="19E7B81B" w:rsidR="006958D0" w:rsidRPr="002951D9" w:rsidRDefault="006958D0" w:rsidP="002951D9">
      <w:pPr>
        <w:ind w:right="95"/>
        <w:jc w:val="center"/>
        <w:rPr>
          <w:rFonts w:ascii="Arial" w:hAnsi="Arial" w:cs="Arial"/>
          <w:bCs/>
          <w:sz w:val="24"/>
          <w:szCs w:val="24"/>
        </w:rPr>
      </w:pPr>
      <w:bookmarkStart w:id="1" w:name="_Hlk160718807"/>
      <w:r w:rsidRPr="002951D9">
        <w:rPr>
          <w:rFonts w:ascii="Arial" w:hAnsi="Arial" w:cs="Arial"/>
          <w:bCs/>
          <w:sz w:val="24"/>
          <w:szCs w:val="24"/>
        </w:rPr>
        <w:t>Brotas</w:t>
      </w:r>
      <w:r w:rsidR="001833ED" w:rsidRPr="002951D9">
        <w:rPr>
          <w:rFonts w:ascii="Arial" w:hAnsi="Arial" w:cs="Arial"/>
          <w:bCs/>
          <w:sz w:val="24"/>
          <w:szCs w:val="24"/>
        </w:rPr>
        <w:t>/SP</w:t>
      </w:r>
      <w:r w:rsidRPr="002951D9">
        <w:rPr>
          <w:rFonts w:ascii="Arial" w:hAnsi="Arial" w:cs="Arial"/>
          <w:bCs/>
          <w:sz w:val="24"/>
          <w:szCs w:val="24"/>
        </w:rPr>
        <w:t>,</w:t>
      </w:r>
      <w:r w:rsidR="001833ED" w:rsidRPr="002951D9">
        <w:rPr>
          <w:rFonts w:ascii="Arial" w:hAnsi="Arial" w:cs="Arial"/>
          <w:bCs/>
          <w:sz w:val="24"/>
          <w:szCs w:val="24"/>
        </w:rPr>
        <w:t xml:space="preserve"> </w:t>
      </w:r>
      <w:r w:rsidR="00F76265">
        <w:rPr>
          <w:rFonts w:ascii="Arial" w:hAnsi="Arial" w:cs="Arial"/>
          <w:bCs/>
          <w:sz w:val="24"/>
          <w:szCs w:val="24"/>
        </w:rPr>
        <w:t>1</w:t>
      </w:r>
      <w:r w:rsidR="0022252E">
        <w:rPr>
          <w:rFonts w:ascii="Arial" w:hAnsi="Arial" w:cs="Arial"/>
          <w:bCs/>
          <w:sz w:val="24"/>
          <w:szCs w:val="24"/>
        </w:rPr>
        <w:t>6</w:t>
      </w:r>
      <w:r w:rsidRPr="002951D9">
        <w:rPr>
          <w:rFonts w:ascii="Arial" w:hAnsi="Arial" w:cs="Arial"/>
          <w:bCs/>
          <w:sz w:val="24"/>
          <w:szCs w:val="24"/>
        </w:rPr>
        <w:t xml:space="preserve"> de </w:t>
      </w:r>
      <w:r w:rsidR="00211FC0">
        <w:rPr>
          <w:rFonts w:ascii="Arial" w:hAnsi="Arial" w:cs="Arial"/>
          <w:bCs/>
          <w:sz w:val="24"/>
          <w:szCs w:val="24"/>
        </w:rPr>
        <w:t>março</w:t>
      </w:r>
      <w:r w:rsidR="000E7A1B" w:rsidRPr="002951D9">
        <w:rPr>
          <w:rFonts w:ascii="Arial" w:hAnsi="Arial" w:cs="Arial"/>
          <w:bCs/>
          <w:sz w:val="24"/>
          <w:szCs w:val="24"/>
        </w:rPr>
        <w:t xml:space="preserve"> </w:t>
      </w:r>
      <w:r w:rsidRPr="002951D9">
        <w:rPr>
          <w:rFonts w:ascii="Arial" w:hAnsi="Arial" w:cs="Arial"/>
          <w:bCs/>
          <w:sz w:val="24"/>
          <w:szCs w:val="24"/>
        </w:rPr>
        <w:t>de 202</w:t>
      </w:r>
      <w:r w:rsidR="00E976F2">
        <w:rPr>
          <w:rFonts w:ascii="Arial" w:hAnsi="Arial" w:cs="Arial"/>
          <w:bCs/>
          <w:sz w:val="24"/>
          <w:szCs w:val="24"/>
        </w:rPr>
        <w:t>6</w:t>
      </w:r>
      <w:r w:rsidRPr="002951D9">
        <w:rPr>
          <w:rFonts w:ascii="Arial" w:hAnsi="Arial" w:cs="Arial"/>
          <w:bCs/>
          <w:sz w:val="24"/>
          <w:szCs w:val="24"/>
        </w:rPr>
        <w:t>.</w:t>
      </w:r>
    </w:p>
    <w:p w14:paraId="4F569351" w14:textId="77777777" w:rsidR="002951D9" w:rsidRPr="002951D9" w:rsidRDefault="002951D9" w:rsidP="002951D9">
      <w:pPr>
        <w:ind w:right="95"/>
        <w:jc w:val="center"/>
        <w:rPr>
          <w:rFonts w:ascii="Arial" w:hAnsi="Arial" w:cs="Arial"/>
          <w:bCs/>
          <w:sz w:val="24"/>
          <w:szCs w:val="24"/>
        </w:rPr>
      </w:pPr>
    </w:p>
    <w:p w14:paraId="0B395661" w14:textId="77777777" w:rsidR="002951D9" w:rsidRPr="002951D9" w:rsidRDefault="002951D9" w:rsidP="002951D9">
      <w:pPr>
        <w:ind w:right="95"/>
        <w:jc w:val="center"/>
        <w:rPr>
          <w:rFonts w:ascii="Arial" w:hAnsi="Arial" w:cs="Arial"/>
          <w:bCs/>
          <w:sz w:val="24"/>
          <w:szCs w:val="24"/>
        </w:rPr>
      </w:pPr>
    </w:p>
    <w:p w14:paraId="06591866" w14:textId="7012AD3E" w:rsidR="00214361" w:rsidRPr="00214361" w:rsidRDefault="00760BF7" w:rsidP="00214361">
      <w:pPr>
        <w:ind w:right="95"/>
        <w:jc w:val="center"/>
        <w:rPr>
          <w:rFonts w:ascii="Arial" w:hAnsi="Arial" w:cs="Arial"/>
          <w:b/>
          <w:sz w:val="24"/>
          <w:szCs w:val="24"/>
        </w:rPr>
      </w:pPr>
      <w:r>
        <w:rPr>
          <w:rFonts w:ascii="Arial" w:hAnsi="Arial" w:cs="Arial"/>
          <w:b/>
          <w:sz w:val="24"/>
          <w:szCs w:val="24"/>
        </w:rPr>
        <w:t>RICARDO ALECSANDER CORSI</w:t>
      </w:r>
    </w:p>
    <w:p w14:paraId="0F25DE00" w14:textId="126FF3BF" w:rsidR="002951D9" w:rsidRPr="002951D9" w:rsidRDefault="00760BF7" w:rsidP="00214361">
      <w:pPr>
        <w:ind w:right="95"/>
        <w:jc w:val="center"/>
        <w:rPr>
          <w:rFonts w:ascii="Arial" w:hAnsi="Arial" w:cs="Arial"/>
          <w:bCs/>
          <w:sz w:val="24"/>
          <w:szCs w:val="24"/>
        </w:rPr>
      </w:pPr>
      <w:r>
        <w:rPr>
          <w:rFonts w:ascii="Arial" w:hAnsi="Arial" w:cs="Arial"/>
          <w:b/>
          <w:sz w:val="24"/>
          <w:szCs w:val="24"/>
        </w:rPr>
        <w:t>Engenheiro Civil</w:t>
      </w:r>
    </w:p>
    <w:p w14:paraId="02EB33FD" w14:textId="27393876" w:rsidR="00730205" w:rsidRDefault="00730205" w:rsidP="006958D0">
      <w:pPr>
        <w:ind w:left="-142" w:right="95"/>
        <w:jc w:val="both"/>
        <w:rPr>
          <w:rFonts w:ascii="Arial" w:hAnsi="Arial" w:cs="Arial"/>
          <w:bCs/>
          <w:sz w:val="24"/>
          <w:szCs w:val="24"/>
        </w:rPr>
        <w:sectPr w:rsidR="00730205" w:rsidSect="00D96C22">
          <w:headerReference w:type="default" r:id="rId21"/>
          <w:pgSz w:w="11906" w:h="16838"/>
          <w:pgMar w:top="1560" w:right="1298" w:bottom="1135" w:left="1582" w:header="284" w:footer="720" w:gutter="0"/>
          <w:cols w:space="720"/>
          <w:docGrid w:linePitch="360"/>
        </w:sectPr>
      </w:pPr>
      <w:r>
        <w:rPr>
          <w:rFonts w:ascii="Arial" w:hAnsi="Arial" w:cs="Arial"/>
          <w:bCs/>
          <w:sz w:val="24"/>
          <w:szCs w:val="24"/>
        </w:rPr>
        <w:br w:type="page"/>
      </w:r>
    </w:p>
    <w:tbl>
      <w:tblPr>
        <w:tblW w:w="15557" w:type="dxa"/>
        <w:tblInd w:w="-504" w:type="dxa"/>
        <w:tblLayout w:type="fixed"/>
        <w:tblCellMar>
          <w:left w:w="70" w:type="dxa"/>
          <w:right w:w="70" w:type="dxa"/>
        </w:tblCellMar>
        <w:tblLook w:val="04A0" w:firstRow="1" w:lastRow="0" w:firstColumn="1" w:lastColumn="0" w:noHBand="0" w:noVBand="1"/>
      </w:tblPr>
      <w:tblGrid>
        <w:gridCol w:w="700"/>
        <w:gridCol w:w="800"/>
        <w:gridCol w:w="1660"/>
        <w:gridCol w:w="6469"/>
        <w:gridCol w:w="1461"/>
        <w:gridCol w:w="1087"/>
        <w:gridCol w:w="1660"/>
        <w:gridCol w:w="1560"/>
        <w:gridCol w:w="160"/>
      </w:tblGrid>
      <w:tr w:rsidR="00211FC0" w:rsidRPr="00FC1B92" w14:paraId="1C46D492" w14:textId="77777777" w:rsidTr="00211FC0">
        <w:trPr>
          <w:gridAfter w:val="1"/>
          <w:wAfter w:w="160" w:type="dxa"/>
          <w:trHeight w:val="397"/>
        </w:trPr>
        <w:tc>
          <w:tcPr>
            <w:tcW w:w="15397" w:type="dxa"/>
            <w:gridSpan w:val="8"/>
            <w:tcBorders>
              <w:bottom w:val="single" w:sz="4" w:space="0" w:color="auto"/>
            </w:tcBorders>
            <w:noWrap/>
          </w:tcPr>
          <w:p w14:paraId="21B4484F" w14:textId="3AF51E4E" w:rsidR="00211FC0" w:rsidRPr="00FC1B92" w:rsidRDefault="00211FC0" w:rsidP="00211FC0">
            <w:pPr>
              <w:widowControl/>
              <w:suppressAutoHyphens w:val="0"/>
              <w:jc w:val="center"/>
              <w:rPr>
                <w:rFonts w:ascii="Arial" w:hAnsi="Arial" w:cs="Arial"/>
                <w:b/>
                <w:bCs/>
                <w:sz w:val="16"/>
                <w:szCs w:val="16"/>
                <w:lang w:eastAsia="pt-BR"/>
              </w:rPr>
            </w:pPr>
            <w:r>
              <w:rPr>
                <w:rFonts w:ascii="Arial" w:hAnsi="Arial" w:cs="Arial"/>
                <w:b/>
                <w:bCs/>
                <w:sz w:val="16"/>
                <w:szCs w:val="16"/>
                <w:lang w:eastAsia="pt-BR"/>
              </w:rPr>
              <w:lastRenderedPageBreak/>
              <w:t xml:space="preserve">ANEXO I – </w:t>
            </w:r>
            <w:r w:rsidR="00D918F4">
              <w:rPr>
                <w:rFonts w:ascii="Arial" w:hAnsi="Arial" w:cs="Arial"/>
                <w:b/>
                <w:bCs/>
                <w:sz w:val="16"/>
                <w:szCs w:val="16"/>
                <w:lang w:eastAsia="pt-BR"/>
              </w:rPr>
              <w:t>ESTUDO TÉCNICO PRELIMINAR</w:t>
            </w:r>
          </w:p>
        </w:tc>
      </w:tr>
      <w:tr w:rsidR="00E31BB5" w:rsidRPr="00FC1B92" w14:paraId="7D3BF7D8" w14:textId="77777777" w:rsidTr="00E31BB5">
        <w:trPr>
          <w:gridAfter w:val="1"/>
          <w:wAfter w:w="160" w:type="dxa"/>
          <w:trHeight w:val="230"/>
        </w:trPr>
        <w:tc>
          <w:tcPr>
            <w:tcW w:w="700" w:type="dxa"/>
            <w:vMerge w:val="restart"/>
            <w:tcBorders>
              <w:top w:val="single" w:sz="4" w:space="0" w:color="auto"/>
              <w:left w:val="single" w:sz="8" w:space="0" w:color="auto"/>
              <w:bottom w:val="single" w:sz="8" w:space="0" w:color="000000"/>
              <w:right w:val="single" w:sz="8" w:space="0" w:color="auto"/>
            </w:tcBorders>
            <w:noWrap/>
            <w:vAlign w:val="center"/>
            <w:hideMark/>
          </w:tcPr>
          <w:p w14:paraId="41C974BA" w14:textId="77777777"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Item</w:t>
            </w:r>
          </w:p>
        </w:tc>
        <w:tc>
          <w:tcPr>
            <w:tcW w:w="800" w:type="dxa"/>
            <w:vMerge w:val="restart"/>
            <w:tcBorders>
              <w:top w:val="single" w:sz="4" w:space="0" w:color="auto"/>
              <w:left w:val="single" w:sz="8" w:space="0" w:color="auto"/>
              <w:bottom w:val="single" w:sz="8" w:space="0" w:color="000000"/>
              <w:right w:val="single" w:sz="8" w:space="0" w:color="auto"/>
            </w:tcBorders>
            <w:noWrap/>
            <w:vAlign w:val="center"/>
            <w:hideMark/>
          </w:tcPr>
          <w:p w14:paraId="688FDB02" w14:textId="77777777" w:rsidR="00E31BB5" w:rsidRPr="000D03CB" w:rsidRDefault="00E31BB5" w:rsidP="00E31BB5">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Fonte</w:t>
            </w:r>
          </w:p>
        </w:tc>
        <w:tc>
          <w:tcPr>
            <w:tcW w:w="1660" w:type="dxa"/>
            <w:vMerge w:val="restart"/>
            <w:tcBorders>
              <w:top w:val="single" w:sz="4" w:space="0" w:color="auto"/>
              <w:left w:val="single" w:sz="8" w:space="0" w:color="auto"/>
              <w:bottom w:val="single" w:sz="8" w:space="0" w:color="000000"/>
              <w:right w:val="single" w:sz="8" w:space="0" w:color="auto"/>
            </w:tcBorders>
            <w:noWrap/>
            <w:vAlign w:val="center"/>
            <w:hideMark/>
          </w:tcPr>
          <w:p w14:paraId="71D1DAF4" w14:textId="29F56FC4"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N° de especif.</w:t>
            </w:r>
          </w:p>
        </w:tc>
        <w:tc>
          <w:tcPr>
            <w:tcW w:w="6469" w:type="dxa"/>
            <w:vMerge w:val="restart"/>
            <w:tcBorders>
              <w:top w:val="single" w:sz="4" w:space="0" w:color="auto"/>
              <w:left w:val="single" w:sz="8" w:space="0" w:color="auto"/>
              <w:bottom w:val="single" w:sz="8" w:space="0" w:color="000000"/>
              <w:right w:val="single" w:sz="8" w:space="0" w:color="000000"/>
            </w:tcBorders>
            <w:noWrap/>
            <w:vAlign w:val="center"/>
            <w:hideMark/>
          </w:tcPr>
          <w:p w14:paraId="1AC9ACD1" w14:textId="77777777"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Discriminação</w:t>
            </w:r>
          </w:p>
        </w:tc>
        <w:tc>
          <w:tcPr>
            <w:tcW w:w="1461" w:type="dxa"/>
            <w:vMerge w:val="restart"/>
            <w:tcBorders>
              <w:top w:val="single" w:sz="4" w:space="0" w:color="auto"/>
              <w:left w:val="single" w:sz="8" w:space="0" w:color="auto"/>
              <w:bottom w:val="single" w:sz="8" w:space="0" w:color="000000"/>
              <w:right w:val="single" w:sz="8" w:space="0" w:color="auto"/>
            </w:tcBorders>
            <w:noWrap/>
            <w:vAlign w:val="center"/>
            <w:hideMark/>
          </w:tcPr>
          <w:p w14:paraId="45F7903D" w14:textId="253A0F94"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Quantidade</w:t>
            </w:r>
            <w:r w:rsidR="008F4D9E">
              <w:rPr>
                <w:rFonts w:ascii="Arial" w:hAnsi="Arial" w:cs="Arial"/>
                <w:b/>
                <w:bCs/>
                <w:sz w:val="16"/>
                <w:szCs w:val="16"/>
                <w:lang w:eastAsia="pt-BR"/>
              </w:rPr>
              <w:t xml:space="preserve"> usada por m²</w:t>
            </w:r>
          </w:p>
        </w:tc>
        <w:tc>
          <w:tcPr>
            <w:tcW w:w="1087" w:type="dxa"/>
            <w:vMerge w:val="restart"/>
            <w:tcBorders>
              <w:top w:val="single" w:sz="4" w:space="0" w:color="auto"/>
              <w:left w:val="single" w:sz="8" w:space="0" w:color="auto"/>
              <w:bottom w:val="single" w:sz="8" w:space="0" w:color="000000"/>
              <w:right w:val="single" w:sz="8" w:space="0" w:color="auto"/>
            </w:tcBorders>
            <w:noWrap/>
            <w:vAlign w:val="center"/>
            <w:hideMark/>
          </w:tcPr>
          <w:p w14:paraId="4565447C" w14:textId="51727E3A"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Unidade</w:t>
            </w:r>
            <w:r w:rsidR="008F4D9E">
              <w:rPr>
                <w:rFonts w:ascii="Arial" w:hAnsi="Arial" w:cs="Arial"/>
                <w:b/>
                <w:bCs/>
                <w:sz w:val="16"/>
                <w:szCs w:val="16"/>
                <w:lang w:eastAsia="pt-BR"/>
              </w:rPr>
              <w:t xml:space="preserve"> de medida</w:t>
            </w:r>
          </w:p>
        </w:tc>
        <w:tc>
          <w:tcPr>
            <w:tcW w:w="1660" w:type="dxa"/>
            <w:vMerge w:val="restart"/>
            <w:tcBorders>
              <w:top w:val="single" w:sz="4" w:space="0" w:color="auto"/>
              <w:left w:val="single" w:sz="8" w:space="0" w:color="auto"/>
              <w:bottom w:val="single" w:sz="8" w:space="0" w:color="000000"/>
              <w:right w:val="single" w:sz="8" w:space="0" w:color="auto"/>
            </w:tcBorders>
            <w:noWrap/>
            <w:vAlign w:val="center"/>
            <w:hideMark/>
          </w:tcPr>
          <w:p w14:paraId="59011818" w14:textId="0E40D496"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Preço total unitário (R$)</w:t>
            </w:r>
          </w:p>
        </w:tc>
        <w:tc>
          <w:tcPr>
            <w:tcW w:w="1560" w:type="dxa"/>
            <w:vMerge w:val="restart"/>
            <w:tcBorders>
              <w:top w:val="single" w:sz="4" w:space="0" w:color="auto"/>
              <w:left w:val="single" w:sz="8" w:space="0" w:color="auto"/>
              <w:bottom w:val="single" w:sz="8" w:space="0" w:color="000000"/>
              <w:right w:val="single" w:sz="8" w:space="0" w:color="auto"/>
            </w:tcBorders>
            <w:noWrap/>
            <w:vAlign w:val="center"/>
            <w:hideMark/>
          </w:tcPr>
          <w:p w14:paraId="1A0642C3" w14:textId="03D8097B" w:rsidR="00E31BB5" w:rsidRPr="000D03CB" w:rsidRDefault="00E31BB5" w:rsidP="00C61846">
            <w:pPr>
              <w:widowControl/>
              <w:suppressAutoHyphens w:val="0"/>
              <w:jc w:val="center"/>
              <w:rPr>
                <w:rFonts w:ascii="Arial" w:hAnsi="Arial" w:cs="Arial"/>
                <w:b/>
                <w:bCs/>
                <w:sz w:val="16"/>
                <w:szCs w:val="16"/>
                <w:lang w:eastAsia="pt-BR"/>
              </w:rPr>
            </w:pPr>
            <w:r w:rsidRPr="000D03CB">
              <w:rPr>
                <w:rFonts w:ascii="Arial" w:hAnsi="Arial" w:cs="Arial"/>
                <w:b/>
                <w:bCs/>
                <w:sz w:val="16"/>
                <w:szCs w:val="16"/>
                <w:lang w:eastAsia="pt-BR"/>
              </w:rPr>
              <w:t>Preço total</w:t>
            </w:r>
            <w:r w:rsidR="000D03CB" w:rsidRPr="000D03CB">
              <w:rPr>
                <w:rFonts w:ascii="Arial" w:hAnsi="Arial" w:cs="Arial"/>
                <w:b/>
                <w:bCs/>
                <w:sz w:val="16"/>
                <w:szCs w:val="16"/>
                <w:lang w:eastAsia="pt-BR"/>
              </w:rPr>
              <w:t xml:space="preserve"> (R$)</w:t>
            </w:r>
          </w:p>
        </w:tc>
      </w:tr>
      <w:tr w:rsidR="00E31BB5" w:rsidRPr="00FC1B92" w14:paraId="02FF59AA" w14:textId="77777777" w:rsidTr="00E31BB5">
        <w:trPr>
          <w:trHeight w:val="184"/>
        </w:trPr>
        <w:tc>
          <w:tcPr>
            <w:tcW w:w="700" w:type="dxa"/>
            <w:vMerge/>
            <w:tcBorders>
              <w:top w:val="single" w:sz="8" w:space="0" w:color="auto"/>
              <w:left w:val="single" w:sz="8" w:space="0" w:color="auto"/>
              <w:bottom w:val="single" w:sz="8" w:space="0" w:color="000000"/>
              <w:right w:val="single" w:sz="8" w:space="0" w:color="auto"/>
            </w:tcBorders>
            <w:vAlign w:val="center"/>
            <w:hideMark/>
          </w:tcPr>
          <w:p w14:paraId="00A024D7" w14:textId="77777777" w:rsidR="00E31BB5" w:rsidRPr="00E31BB5" w:rsidRDefault="00E31BB5" w:rsidP="00C61846">
            <w:pPr>
              <w:widowControl/>
              <w:suppressAutoHyphens w:val="0"/>
              <w:rPr>
                <w:rFonts w:ascii="Arial" w:hAnsi="Arial" w:cs="Arial"/>
                <w:b/>
                <w:bCs/>
                <w:sz w:val="14"/>
                <w:szCs w:val="14"/>
                <w:lang w:eastAsia="pt-BR"/>
              </w:rPr>
            </w:pPr>
          </w:p>
        </w:tc>
        <w:tc>
          <w:tcPr>
            <w:tcW w:w="800" w:type="dxa"/>
            <w:vMerge/>
            <w:tcBorders>
              <w:top w:val="single" w:sz="8" w:space="0" w:color="auto"/>
              <w:left w:val="single" w:sz="8" w:space="0" w:color="auto"/>
              <w:bottom w:val="single" w:sz="8" w:space="0" w:color="000000"/>
              <w:right w:val="single" w:sz="8" w:space="0" w:color="auto"/>
            </w:tcBorders>
            <w:vAlign w:val="center"/>
            <w:hideMark/>
          </w:tcPr>
          <w:p w14:paraId="1AB1F9E4" w14:textId="77777777" w:rsidR="00E31BB5" w:rsidRPr="00E31BB5" w:rsidRDefault="00E31BB5" w:rsidP="00C61846">
            <w:pPr>
              <w:widowControl/>
              <w:suppressAutoHyphens w:val="0"/>
              <w:rPr>
                <w:rFonts w:ascii="Arial" w:hAnsi="Arial" w:cs="Arial"/>
                <w:b/>
                <w:bCs/>
                <w:sz w:val="14"/>
                <w:szCs w:val="14"/>
                <w:lang w:eastAsia="pt-BR"/>
              </w:rPr>
            </w:pPr>
          </w:p>
        </w:tc>
        <w:tc>
          <w:tcPr>
            <w:tcW w:w="1660" w:type="dxa"/>
            <w:vMerge/>
            <w:tcBorders>
              <w:top w:val="single" w:sz="8" w:space="0" w:color="auto"/>
              <w:left w:val="single" w:sz="8" w:space="0" w:color="auto"/>
              <w:bottom w:val="single" w:sz="8" w:space="0" w:color="000000"/>
              <w:right w:val="single" w:sz="8" w:space="0" w:color="auto"/>
            </w:tcBorders>
            <w:vAlign w:val="center"/>
            <w:hideMark/>
          </w:tcPr>
          <w:p w14:paraId="38CC52A2" w14:textId="77777777" w:rsidR="00E31BB5" w:rsidRPr="00E31BB5" w:rsidRDefault="00E31BB5" w:rsidP="00C61846">
            <w:pPr>
              <w:widowControl/>
              <w:suppressAutoHyphens w:val="0"/>
              <w:rPr>
                <w:rFonts w:ascii="Arial" w:hAnsi="Arial" w:cs="Arial"/>
                <w:b/>
                <w:bCs/>
                <w:sz w:val="14"/>
                <w:szCs w:val="14"/>
                <w:lang w:eastAsia="pt-BR"/>
              </w:rPr>
            </w:pPr>
          </w:p>
        </w:tc>
        <w:tc>
          <w:tcPr>
            <w:tcW w:w="6469" w:type="dxa"/>
            <w:vMerge/>
            <w:tcBorders>
              <w:top w:val="single" w:sz="8" w:space="0" w:color="auto"/>
              <w:left w:val="single" w:sz="8" w:space="0" w:color="auto"/>
              <w:bottom w:val="single" w:sz="8" w:space="0" w:color="000000"/>
              <w:right w:val="single" w:sz="8" w:space="0" w:color="000000"/>
            </w:tcBorders>
            <w:vAlign w:val="center"/>
            <w:hideMark/>
          </w:tcPr>
          <w:p w14:paraId="118AD5AD" w14:textId="77777777" w:rsidR="00E31BB5" w:rsidRPr="00E31BB5" w:rsidRDefault="00E31BB5" w:rsidP="00C61846">
            <w:pPr>
              <w:widowControl/>
              <w:suppressAutoHyphens w:val="0"/>
              <w:rPr>
                <w:rFonts w:ascii="Arial" w:hAnsi="Arial" w:cs="Arial"/>
                <w:b/>
                <w:bCs/>
                <w:sz w:val="14"/>
                <w:szCs w:val="14"/>
                <w:lang w:eastAsia="pt-BR"/>
              </w:rPr>
            </w:pPr>
          </w:p>
        </w:tc>
        <w:tc>
          <w:tcPr>
            <w:tcW w:w="1461" w:type="dxa"/>
            <w:vMerge/>
            <w:tcBorders>
              <w:top w:val="single" w:sz="8" w:space="0" w:color="auto"/>
              <w:left w:val="single" w:sz="8" w:space="0" w:color="auto"/>
              <w:bottom w:val="single" w:sz="8" w:space="0" w:color="000000"/>
              <w:right w:val="single" w:sz="8" w:space="0" w:color="auto"/>
            </w:tcBorders>
            <w:vAlign w:val="center"/>
            <w:hideMark/>
          </w:tcPr>
          <w:p w14:paraId="16340E4A" w14:textId="77777777" w:rsidR="00E31BB5" w:rsidRPr="00E31BB5" w:rsidRDefault="00E31BB5" w:rsidP="00C61846">
            <w:pPr>
              <w:widowControl/>
              <w:suppressAutoHyphens w:val="0"/>
              <w:rPr>
                <w:rFonts w:ascii="Arial" w:hAnsi="Arial" w:cs="Arial"/>
                <w:b/>
                <w:bCs/>
                <w:sz w:val="14"/>
                <w:szCs w:val="14"/>
                <w:lang w:eastAsia="pt-BR"/>
              </w:rPr>
            </w:pPr>
          </w:p>
        </w:tc>
        <w:tc>
          <w:tcPr>
            <w:tcW w:w="1087" w:type="dxa"/>
            <w:vMerge/>
            <w:tcBorders>
              <w:top w:val="single" w:sz="8" w:space="0" w:color="auto"/>
              <w:left w:val="single" w:sz="8" w:space="0" w:color="auto"/>
              <w:bottom w:val="single" w:sz="8" w:space="0" w:color="000000"/>
              <w:right w:val="single" w:sz="8" w:space="0" w:color="auto"/>
            </w:tcBorders>
            <w:vAlign w:val="center"/>
            <w:hideMark/>
          </w:tcPr>
          <w:p w14:paraId="6614E873" w14:textId="77777777" w:rsidR="00E31BB5" w:rsidRPr="00E31BB5" w:rsidRDefault="00E31BB5" w:rsidP="00C61846">
            <w:pPr>
              <w:widowControl/>
              <w:suppressAutoHyphens w:val="0"/>
              <w:rPr>
                <w:rFonts w:ascii="Arial" w:hAnsi="Arial" w:cs="Arial"/>
                <w:b/>
                <w:bCs/>
                <w:sz w:val="14"/>
                <w:szCs w:val="14"/>
                <w:lang w:eastAsia="pt-BR"/>
              </w:rPr>
            </w:pPr>
          </w:p>
        </w:tc>
        <w:tc>
          <w:tcPr>
            <w:tcW w:w="1660" w:type="dxa"/>
            <w:vMerge/>
            <w:tcBorders>
              <w:top w:val="single" w:sz="8" w:space="0" w:color="auto"/>
              <w:left w:val="single" w:sz="8" w:space="0" w:color="auto"/>
              <w:bottom w:val="single" w:sz="8" w:space="0" w:color="000000"/>
              <w:right w:val="single" w:sz="8" w:space="0" w:color="auto"/>
            </w:tcBorders>
            <w:vAlign w:val="center"/>
            <w:hideMark/>
          </w:tcPr>
          <w:p w14:paraId="4B266D20" w14:textId="77777777" w:rsidR="00E31BB5" w:rsidRPr="00E31BB5" w:rsidRDefault="00E31BB5" w:rsidP="00C61846">
            <w:pPr>
              <w:widowControl/>
              <w:suppressAutoHyphens w:val="0"/>
              <w:rPr>
                <w:rFonts w:ascii="Arial" w:hAnsi="Arial" w:cs="Arial"/>
                <w:b/>
                <w:bCs/>
                <w:sz w:val="14"/>
                <w:szCs w:val="14"/>
                <w:lang w:eastAsia="pt-BR"/>
              </w:rPr>
            </w:pPr>
          </w:p>
        </w:tc>
        <w:tc>
          <w:tcPr>
            <w:tcW w:w="1560" w:type="dxa"/>
            <w:vMerge/>
            <w:tcBorders>
              <w:top w:val="single" w:sz="8" w:space="0" w:color="auto"/>
              <w:left w:val="single" w:sz="8" w:space="0" w:color="auto"/>
              <w:bottom w:val="single" w:sz="8" w:space="0" w:color="000000"/>
              <w:right w:val="single" w:sz="8" w:space="0" w:color="auto"/>
            </w:tcBorders>
            <w:vAlign w:val="center"/>
            <w:hideMark/>
          </w:tcPr>
          <w:p w14:paraId="1C354D4D" w14:textId="77777777" w:rsidR="00E31BB5" w:rsidRPr="00E31BB5" w:rsidRDefault="00E31BB5" w:rsidP="00C61846">
            <w:pPr>
              <w:widowControl/>
              <w:suppressAutoHyphens w:val="0"/>
              <w:rPr>
                <w:rFonts w:ascii="Arial" w:hAnsi="Arial" w:cs="Arial"/>
                <w:b/>
                <w:bCs/>
                <w:sz w:val="14"/>
                <w:szCs w:val="14"/>
                <w:lang w:eastAsia="pt-BR"/>
              </w:rPr>
            </w:pPr>
          </w:p>
        </w:tc>
        <w:tc>
          <w:tcPr>
            <w:tcW w:w="160" w:type="dxa"/>
            <w:tcBorders>
              <w:top w:val="nil"/>
              <w:left w:val="nil"/>
              <w:bottom w:val="nil"/>
              <w:right w:val="nil"/>
            </w:tcBorders>
            <w:noWrap/>
            <w:vAlign w:val="bottom"/>
            <w:hideMark/>
          </w:tcPr>
          <w:p w14:paraId="43E3534C" w14:textId="77777777" w:rsidR="00E31BB5" w:rsidRPr="00FC1B92" w:rsidRDefault="00E31BB5" w:rsidP="00C61846">
            <w:pPr>
              <w:widowControl/>
              <w:suppressAutoHyphens w:val="0"/>
              <w:jc w:val="center"/>
              <w:rPr>
                <w:rFonts w:ascii="Arial" w:hAnsi="Arial" w:cs="Arial"/>
                <w:b/>
                <w:bCs/>
                <w:sz w:val="16"/>
                <w:szCs w:val="16"/>
                <w:lang w:eastAsia="pt-BR"/>
              </w:rPr>
            </w:pPr>
          </w:p>
        </w:tc>
      </w:tr>
      <w:tr w:rsidR="00E31BB5" w:rsidRPr="00FC1B92" w14:paraId="53EEF583" w14:textId="77777777" w:rsidTr="00E31BB5">
        <w:trPr>
          <w:trHeight w:val="315"/>
        </w:trPr>
        <w:tc>
          <w:tcPr>
            <w:tcW w:w="700" w:type="dxa"/>
            <w:tcBorders>
              <w:top w:val="nil"/>
              <w:left w:val="single" w:sz="8" w:space="0" w:color="auto"/>
              <w:bottom w:val="single" w:sz="4" w:space="0" w:color="auto"/>
              <w:right w:val="single" w:sz="4" w:space="0" w:color="auto"/>
            </w:tcBorders>
            <w:shd w:val="clear" w:color="000000" w:fill="D9D9D9"/>
            <w:noWrap/>
            <w:vAlign w:val="center"/>
            <w:hideMark/>
          </w:tcPr>
          <w:p w14:paraId="191F7413"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800" w:type="dxa"/>
            <w:tcBorders>
              <w:top w:val="nil"/>
              <w:left w:val="nil"/>
              <w:bottom w:val="single" w:sz="4" w:space="0" w:color="auto"/>
              <w:right w:val="single" w:sz="4" w:space="0" w:color="auto"/>
            </w:tcBorders>
            <w:shd w:val="clear" w:color="000000" w:fill="D9D9D9"/>
            <w:noWrap/>
            <w:vAlign w:val="center"/>
            <w:hideMark/>
          </w:tcPr>
          <w:p w14:paraId="66B4C1E9"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tcBorders>
              <w:top w:val="nil"/>
              <w:left w:val="nil"/>
              <w:bottom w:val="single" w:sz="4" w:space="0" w:color="auto"/>
              <w:right w:val="single" w:sz="4" w:space="0" w:color="auto"/>
            </w:tcBorders>
            <w:shd w:val="clear" w:color="000000" w:fill="D9D9D9"/>
            <w:noWrap/>
            <w:vAlign w:val="bottom"/>
            <w:hideMark/>
          </w:tcPr>
          <w:p w14:paraId="3F8003A7" w14:textId="77777777" w:rsidR="00E31BB5" w:rsidRPr="00E31BB5" w:rsidRDefault="00E31BB5" w:rsidP="00C61846">
            <w:pPr>
              <w:widowControl/>
              <w:suppressAutoHyphens w:val="0"/>
              <w:jc w:val="both"/>
              <w:rPr>
                <w:rFonts w:ascii="Arial" w:hAnsi="Arial" w:cs="Arial"/>
                <w:b/>
                <w:bCs/>
                <w:sz w:val="14"/>
                <w:szCs w:val="14"/>
                <w:lang w:eastAsia="pt-BR"/>
              </w:rPr>
            </w:pPr>
            <w:r w:rsidRPr="00E31BB5">
              <w:rPr>
                <w:rFonts w:ascii="Arial" w:hAnsi="Arial" w:cs="Arial"/>
                <w:b/>
                <w:bCs/>
                <w:sz w:val="14"/>
                <w:szCs w:val="14"/>
                <w:lang w:eastAsia="pt-BR"/>
              </w:rPr>
              <w:t> </w:t>
            </w:r>
          </w:p>
        </w:tc>
        <w:tc>
          <w:tcPr>
            <w:tcW w:w="6469" w:type="dxa"/>
            <w:tcBorders>
              <w:top w:val="nil"/>
              <w:left w:val="nil"/>
              <w:bottom w:val="single" w:sz="4" w:space="0" w:color="auto"/>
              <w:right w:val="single" w:sz="4" w:space="0" w:color="000000"/>
            </w:tcBorders>
            <w:shd w:val="clear" w:color="000000" w:fill="D9D9D9"/>
            <w:vAlign w:val="center"/>
            <w:hideMark/>
          </w:tcPr>
          <w:p w14:paraId="2D18E8BF" w14:textId="16D116EA"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SERVIÇO DE TAPA BURACO</w:t>
            </w:r>
            <w:r w:rsidR="00F91F1C">
              <w:rPr>
                <w:rFonts w:ascii="Arial" w:hAnsi="Arial" w:cs="Arial"/>
                <w:b/>
                <w:bCs/>
                <w:sz w:val="14"/>
                <w:szCs w:val="14"/>
                <w:lang w:eastAsia="pt-BR"/>
              </w:rPr>
              <w:t xml:space="preserve"> POR m²</w:t>
            </w:r>
          </w:p>
        </w:tc>
        <w:tc>
          <w:tcPr>
            <w:tcW w:w="1461" w:type="dxa"/>
            <w:tcBorders>
              <w:top w:val="nil"/>
              <w:left w:val="nil"/>
              <w:bottom w:val="single" w:sz="4" w:space="0" w:color="auto"/>
              <w:right w:val="single" w:sz="4" w:space="0" w:color="auto"/>
            </w:tcBorders>
            <w:shd w:val="clear" w:color="000000" w:fill="D9D9D9"/>
            <w:noWrap/>
            <w:vAlign w:val="center"/>
            <w:hideMark/>
          </w:tcPr>
          <w:p w14:paraId="2FA5C160"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087" w:type="dxa"/>
            <w:tcBorders>
              <w:top w:val="nil"/>
              <w:left w:val="nil"/>
              <w:bottom w:val="single" w:sz="4" w:space="0" w:color="auto"/>
              <w:right w:val="single" w:sz="4" w:space="0" w:color="auto"/>
            </w:tcBorders>
            <w:shd w:val="clear" w:color="000000" w:fill="D9D9D9"/>
            <w:noWrap/>
            <w:vAlign w:val="center"/>
            <w:hideMark/>
          </w:tcPr>
          <w:p w14:paraId="04F85F7D"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tcBorders>
              <w:top w:val="nil"/>
              <w:left w:val="nil"/>
              <w:bottom w:val="single" w:sz="4" w:space="0" w:color="auto"/>
              <w:right w:val="single" w:sz="4" w:space="0" w:color="auto"/>
            </w:tcBorders>
            <w:shd w:val="clear" w:color="000000" w:fill="D9D9D9"/>
            <w:noWrap/>
            <w:vAlign w:val="bottom"/>
            <w:hideMark/>
          </w:tcPr>
          <w:p w14:paraId="4773E932"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560" w:type="dxa"/>
            <w:tcBorders>
              <w:top w:val="nil"/>
              <w:left w:val="nil"/>
              <w:bottom w:val="single" w:sz="4" w:space="0" w:color="auto"/>
              <w:right w:val="single" w:sz="8" w:space="0" w:color="auto"/>
            </w:tcBorders>
            <w:shd w:val="clear" w:color="000000" w:fill="D9D9D9"/>
            <w:noWrap/>
            <w:vAlign w:val="center"/>
            <w:hideMark/>
          </w:tcPr>
          <w:p w14:paraId="44C5F223"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0" w:type="dxa"/>
            <w:vAlign w:val="center"/>
            <w:hideMark/>
          </w:tcPr>
          <w:p w14:paraId="78E713C9" w14:textId="77777777" w:rsidR="00E31BB5" w:rsidRPr="00FC1B92" w:rsidRDefault="00E31BB5" w:rsidP="00C61846">
            <w:pPr>
              <w:widowControl/>
              <w:suppressAutoHyphens w:val="0"/>
              <w:rPr>
                <w:sz w:val="16"/>
                <w:szCs w:val="16"/>
                <w:lang w:eastAsia="pt-BR"/>
              </w:rPr>
            </w:pPr>
          </w:p>
        </w:tc>
      </w:tr>
      <w:tr w:rsidR="00E31BB5" w:rsidRPr="00FC1B92" w14:paraId="03C2915F" w14:textId="77777777" w:rsidTr="00E31BB5">
        <w:trPr>
          <w:trHeight w:val="255"/>
        </w:trPr>
        <w:tc>
          <w:tcPr>
            <w:tcW w:w="700" w:type="dxa"/>
            <w:tcBorders>
              <w:top w:val="nil"/>
              <w:left w:val="single" w:sz="8" w:space="0" w:color="auto"/>
              <w:bottom w:val="single" w:sz="4" w:space="0" w:color="auto"/>
              <w:right w:val="single" w:sz="4" w:space="0" w:color="auto"/>
            </w:tcBorders>
            <w:noWrap/>
            <w:vAlign w:val="center"/>
            <w:hideMark/>
          </w:tcPr>
          <w:p w14:paraId="114D8739"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w:t>
            </w:r>
          </w:p>
        </w:tc>
        <w:tc>
          <w:tcPr>
            <w:tcW w:w="800" w:type="dxa"/>
            <w:tcBorders>
              <w:top w:val="nil"/>
              <w:left w:val="nil"/>
              <w:bottom w:val="single" w:sz="4" w:space="0" w:color="auto"/>
              <w:right w:val="single" w:sz="4" w:space="0" w:color="auto"/>
            </w:tcBorders>
            <w:noWrap/>
            <w:vAlign w:val="center"/>
            <w:hideMark/>
          </w:tcPr>
          <w:p w14:paraId="66494702"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tcBorders>
              <w:top w:val="nil"/>
              <w:left w:val="nil"/>
              <w:bottom w:val="single" w:sz="4" w:space="0" w:color="auto"/>
              <w:right w:val="single" w:sz="4" w:space="0" w:color="auto"/>
            </w:tcBorders>
            <w:noWrap/>
            <w:vAlign w:val="bottom"/>
            <w:hideMark/>
          </w:tcPr>
          <w:p w14:paraId="24360580"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2237" w:type="dxa"/>
            <w:gridSpan w:val="5"/>
            <w:tcBorders>
              <w:top w:val="single" w:sz="4" w:space="0" w:color="auto"/>
              <w:left w:val="nil"/>
              <w:bottom w:val="single" w:sz="4" w:space="0" w:color="auto"/>
              <w:right w:val="single" w:sz="8" w:space="0" w:color="000000"/>
            </w:tcBorders>
            <w:vAlign w:val="center"/>
            <w:hideMark/>
          </w:tcPr>
          <w:p w14:paraId="477DB6F2" w14:textId="77777777" w:rsidR="00E31BB5" w:rsidRPr="00E31BB5" w:rsidRDefault="00E31BB5" w:rsidP="00C61846">
            <w:pPr>
              <w:widowControl/>
              <w:suppressAutoHyphens w:val="0"/>
              <w:rPr>
                <w:rFonts w:ascii="Arial" w:hAnsi="Arial" w:cs="Arial"/>
                <w:b/>
                <w:bCs/>
                <w:sz w:val="14"/>
                <w:szCs w:val="14"/>
                <w:lang w:eastAsia="pt-BR"/>
              </w:rPr>
            </w:pPr>
            <w:r w:rsidRPr="00E31BB5">
              <w:rPr>
                <w:rFonts w:ascii="Arial" w:hAnsi="Arial" w:cs="Arial"/>
                <w:b/>
                <w:bCs/>
                <w:sz w:val="14"/>
                <w:szCs w:val="14"/>
                <w:lang w:eastAsia="pt-BR"/>
              </w:rPr>
              <w:t>REQUADRAMENTO, DEMOLIÇÃO E LIMPEZA DE ÁREA DANIFICADA</w:t>
            </w:r>
          </w:p>
        </w:tc>
        <w:tc>
          <w:tcPr>
            <w:tcW w:w="160" w:type="dxa"/>
            <w:vAlign w:val="center"/>
            <w:hideMark/>
          </w:tcPr>
          <w:p w14:paraId="3CE04BA3" w14:textId="77777777" w:rsidR="00E31BB5" w:rsidRPr="00FC1B92" w:rsidRDefault="00E31BB5" w:rsidP="00C61846">
            <w:pPr>
              <w:widowControl/>
              <w:suppressAutoHyphens w:val="0"/>
              <w:rPr>
                <w:sz w:val="16"/>
                <w:szCs w:val="16"/>
                <w:lang w:eastAsia="pt-BR"/>
              </w:rPr>
            </w:pPr>
          </w:p>
        </w:tc>
      </w:tr>
      <w:tr w:rsidR="00E31BB5" w:rsidRPr="00FC1B92" w14:paraId="3A3F4178" w14:textId="77777777" w:rsidTr="00B67447">
        <w:trPr>
          <w:trHeight w:val="750"/>
        </w:trPr>
        <w:tc>
          <w:tcPr>
            <w:tcW w:w="700" w:type="dxa"/>
            <w:tcBorders>
              <w:top w:val="nil"/>
              <w:left w:val="single" w:sz="8" w:space="0" w:color="auto"/>
              <w:bottom w:val="single" w:sz="4" w:space="0" w:color="auto"/>
              <w:right w:val="single" w:sz="4" w:space="0" w:color="auto"/>
            </w:tcBorders>
            <w:noWrap/>
            <w:vAlign w:val="center"/>
            <w:hideMark/>
          </w:tcPr>
          <w:p w14:paraId="5A4FA53A"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1.1</w:t>
            </w:r>
          </w:p>
        </w:tc>
        <w:tc>
          <w:tcPr>
            <w:tcW w:w="800" w:type="dxa"/>
            <w:tcBorders>
              <w:top w:val="nil"/>
              <w:left w:val="nil"/>
              <w:bottom w:val="single" w:sz="4" w:space="0" w:color="auto"/>
              <w:right w:val="single" w:sz="4" w:space="0" w:color="auto"/>
            </w:tcBorders>
            <w:noWrap/>
            <w:vAlign w:val="center"/>
            <w:hideMark/>
          </w:tcPr>
          <w:p w14:paraId="3C82995B"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7942187D"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54.20.160</w:t>
            </w:r>
          </w:p>
        </w:tc>
        <w:tc>
          <w:tcPr>
            <w:tcW w:w="6469" w:type="dxa"/>
            <w:tcBorders>
              <w:top w:val="single" w:sz="4" w:space="0" w:color="auto"/>
              <w:left w:val="nil"/>
              <w:bottom w:val="single" w:sz="4" w:space="0" w:color="auto"/>
              <w:right w:val="single" w:sz="4" w:space="0" w:color="auto"/>
            </w:tcBorders>
            <w:vAlign w:val="center"/>
            <w:hideMark/>
          </w:tcPr>
          <w:p w14:paraId="77B26AD8"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CORTE PARA JUNTA DE DILATAÇÃO ATRAVÉS DE CORTADORA A GASOLINA, COM SERRA DE DISCO DIAMANTADO SEGMENTADO PARA PAVIMENT DE CONCRETO E ASFALTO (ESTIMATIVA MÉDIA DE 10m/m²)</w:t>
            </w:r>
          </w:p>
        </w:tc>
        <w:tc>
          <w:tcPr>
            <w:tcW w:w="1461" w:type="dxa"/>
            <w:tcBorders>
              <w:top w:val="nil"/>
              <w:left w:val="nil"/>
              <w:bottom w:val="single" w:sz="4" w:space="0" w:color="auto"/>
              <w:right w:val="single" w:sz="4" w:space="0" w:color="auto"/>
            </w:tcBorders>
            <w:noWrap/>
            <w:vAlign w:val="center"/>
            <w:hideMark/>
          </w:tcPr>
          <w:p w14:paraId="12B9CEFE" w14:textId="0D956A43"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1,67</w:t>
            </w:r>
          </w:p>
        </w:tc>
        <w:tc>
          <w:tcPr>
            <w:tcW w:w="1087" w:type="dxa"/>
            <w:tcBorders>
              <w:top w:val="nil"/>
              <w:left w:val="nil"/>
              <w:bottom w:val="single" w:sz="4" w:space="0" w:color="auto"/>
              <w:right w:val="single" w:sz="4" w:space="0" w:color="auto"/>
            </w:tcBorders>
            <w:noWrap/>
            <w:vAlign w:val="center"/>
            <w:hideMark/>
          </w:tcPr>
          <w:p w14:paraId="7D4696C0"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w:t>
            </w:r>
          </w:p>
        </w:tc>
        <w:tc>
          <w:tcPr>
            <w:tcW w:w="1660" w:type="dxa"/>
            <w:tcBorders>
              <w:top w:val="nil"/>
              <w:left w:val="nil"/>
              <w:bottom w:val="single" w:sz="4" w:space="0" w:color="auto"/>
              <w:right w:val="single" w:sz="4" w:space="0" w:color="auto"/>
            </w:tcBorders>
            <w:noWrap/>
            <w:vAlign w:val="center"/>
            <w:hideMark/>
          </w:tcPr>
          <w:p w14:paraId="18123199"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0,48</w:t>
            </w:r>
          </w:p>
        </w:tc>
        <w:tc>
          <w:tcPr>
            <w:tcW w:w="1560" w:type="dxa"/>
            <w:tcBorders>
              <w:top w:val="nil"/>
              <w:left w:val="nil"/>
              <w:bottom w:val="single" w:sz="4" w:space="0" w:color="auto"/>
              <w:right w:val="single" w:sz="8" w:space="0" w:color="auto"/>
            </w:tcBorders>
            <w:noWrap/>
            <w:vAlign w:val="center"/>
            <w:hideMark/>
          </w:tcPr>
          <w:p w14:paraId="0D057927" w14:textId="72C10A3C" w:rsidR="00E31BB5" w:rsidRPr="00E31BB5" w:rsidRDefault="00F91F1C" w:rsidP="00B67447">
            <w:pPr>
              <w:widowControl/>
              <w:suppressAutoHyphens w:val="0"/>
              <w:jc w:val="right"/>
              <w:rPr>
                <w:rFonts w:ascii="Arial" w:hAnsi="Arial" w:cs="Arial"/>
                <w:sz w:val="14"/>
                <w:szCs w:val="14"/>
                <w:lang w:eastAsia="pt-BR"/>
              </w:rPr>
            </w:pPr>
            <w:r>
              <w:rPr>
                <w:rFonts w:ascii="Arial" w:hAnsi="Arial" w:cs="Arial"/>
                <w:sz w:val="14"/>
                <w:szCs w:val="14"/>
                <w:lang w:eastAsia="pt-BR"/>
              </w:rPr>
              <w:t>0,80</w:t>
            </w:r>
            <w:r w:rsidR="00E31BB5" w:rsidRPr="00E31BB5">
              <w:rPr>
                <w:rFonts w:ascii="Arial" w:hAnsi="Arial" w:cs="Arial"/>
                <w:sz w:val="14"/>
                <w:szCs w:val="14"/>
                <w:lang w:eastAsia="pt-BR"/>
              </w:rPr>
              <w:t xml:space="preserve"> </w:t>
            </w:r>
          </w:p>
        </w:tc>
        <w:tc>
          <w:tcPr>
            <w:tcW w:w="160" w:type="dxa"/>
            <w:vAlign w:val="center"/>
            <w:hideMark/>
          </w:tcPr>
          <w:p w14:paraId="260573FC" w14:textId="77777777" w:rsidR="00E31BB5" w:rsidRPr="00FC1B92" w:rsidRDefault="00E31BB5" w:rsidP="00C61846">
            <w:pPr>
              <w:widowControl/>
              <w:suppressAutoHyphens w:val="0"/>
              <w:rPr>
                <w:sz w:val="16"/>
                <w:szCs w:val="16"/>
                <w:lang w:eastAsia="pt-BR"/>
              </w:rPr>
            </w:pPr>
          </w:p>
        </w:tc>
      </w:tr>
      <w:tr w:rsidR="00E31BB5" w:rsidRPr="00FC1B92" w14:paraId="6AB33C17" w14:textId="77777777" w:rsidTr="00B67447">
        <w:trPr>
          <w:trHeight w:val="510"/>
        </w:trPr>
        <w:tc>
          <w:tcPr>
            <w:tcW w:w="700" w:type="dxa"/>
            <w:tcBorders>
              <w:top w:val="nil"/>
              <w:left w:val="single" w:sz="8" w:space="0" w:color="auto"/>
              <w:bottom w:val="single" w:sz="4" w:space="0" w:color="auto"/>
              <w:right w:val="single" w:sz="4" w:space="0" w:color="auto"/>
            </w:tcBorders>
            <w:noWrap/>
            <w:vAlign w:val="center"/>
            <w:hideMark/>
          </w:tcPr>
          <w:p w14:paraId="27BF77E8"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1.2</w:t>
            </w:r>
          </w:p>
        </w:tc>
        <w:tc>
          <w:tcPr>
            <w:tcW w:w="800" w:type="dxa"/>
            <w:tcBorders>
              <w:top w:val="nil"/>
              <w:left w:val="nil"/>
              <w:bottom w:val="single" w:sz="4" w:space="0" w:color="auto"/>
              <w:right w:val="single" w:sz="4" w:space="0" w:color="auto"/>
            </w:tcBorders>
            <w:noWrap/>
            <w:vAlign w:val="center"/>
            <w:hideMark/>
          </w:tcPr>
          <w:p w14:paraId="7767B48D"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60868B0B"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03.07.010</w:t>
            </w:r>
          </w:p>
        </w:tc>
        <w:tc>
          <w:tcPr>
            <w:tcW w:w="6469" w:type="dxa"/>
            <w:tcBorders>
              <w:top w:val="single" w:sz="4" w:space="0" w:color="auto"/>
              <w:left w:val="nil"/>
              <w:bottom w:val="single" w:sz="4" w:space="0" w:color="auto"/>
              <w:right w:val="single" w:sz="4" w:space="0" w:color="000000"/>
            </w:tcBorders>
            <w:vAlign w:val="center"/>
            <w:hideMark/>
          </w:tcPr>
          <w:p w14:paraId="24910EB9"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DEMOLIÇÃO (LEVANTAMENTO) MECANIZADA DE PAVIMENTO ASFÁLTICO, INCLUSIVE CARREGAMENTO, TRANSPORTE ATÉ 1 QUILÔMETRO, E DESCARREGAMENTO</w:t>
            </w:r>
          </w:p>
        </w:tc>
        <w:tc>
          <w:tcPr>
            <w:tcW w:w="1461" w:type="dxa"/>
            <w:tcBorders>
              <w:top w:val="nil"/>
              <w:left w:val="nil"/>
              <w:bottom w:val="single" w:sz="4" w:space="0" w:color="auto"/>
              <w:right w:val="single" w:sz="4" w:space="0" w:color="auto"/>
            </w:tcBorders>
            <w:noWrap/>
            <w:vAlign w:val="center"/>
            <w:hideMark/>
          </w:tcPr>
          <w:p w14:paraId="6BEE8DFF" w14:textId="3EC470C5"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1,00</w:t>
            </w:r>
          </w:p>
        </w:tc>
        <w:tc>
          <w:tcPr>
            <w:tcW w:w="1087" w:type="dxa"/>
            <w:tcBorders>
              <w:top w:val="nil"/>
              <w:left w:val="nil"/>
              <w:bottom w:val="single" w:sz="4" w:space="0" w:color="auto"/>
              <w:right w:val="single" w:sz="4" w:space="0" w:color="auto"/>
            </w:tcBorders>
            <w:noWrap/>
            <w:vAlign w:val="center"/>
            <w:hideMark/>
          </w:tcPr>
          <w:p w14:paraId="39CA51B8"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m²</w:t>
            </w:r>
          </w:p>
        </w:tc>
        <w:tc>
          <w:tcPr>
            <w:tcW w:w="1660" w:type="dxa"/>
            <w:tcBorders>
              <w:top w:val="nil"/>
              <w:left w:val="nil"/>
              <w:bottom w:val="single" w:sz="4" w:space="0" w:color="auto"/>
              <w:right w:val="single" w:sz="4" w:space="0" w:color="auto"/>
            </w:tcBorders>
            <w:noWrap/>
            <w:vAlign w:val="center"/>
            <w:hideMark/>
          </w:tcPr>
          <w:p w14:paraId="21ADD0D8"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28,04</w:t>
            </w:r>
          </w:p>
        </w:tc>
        <w:tc>
          <w:tcPr>
            <w:tcW w:w="1560" w:type="dxa"/>
            <w:tcBorders>
              <w:top w:val="nil"/>
              <w:left w:val="nil"/>
              <w:bottom w:val="single" w:sz="4" w:space="0" w:color="auto"/>
              <w:right w:val="single" w:sz="8" w:space="0" w:color="auto"/>
            </w:tcBorders>
            <w:noWrap/>
            <w:vAlign w:val="center"/>
            <w:hideMark/>
          </w:tcPr>
          <w:p w14:paraId="2431AF82" w14:textId="54B4B8F2" w:rsidR="00E31BB5" w:rsidRPr="00E31BB5" w:rsidRDefault="00F91F1C" w:rsidP="00B67447">
            <w:pPr>
              <w:widowControl/>
              <w:suppressAutoHyphens w:val="0"/>
              <w:jc w:val="right"/>
              <w:rPr>
                <w:rFonts w:ascii="Arial" w:hAnsi="Arial" w:cs="Arial"/>
                <w:sz w:val="14"/>
                <w:szCs w:val="14"/>
                <w:lang w:eastAsia="pt-BR"/>
              </w:rPr>
            </w:pPr>
            <w:r w:rsidRPr="00F91F1C">
              <w:rPr>
                <w:rFonts w:ascii="Arial" w:hAnsi="Arial" w:cs="Arial"/>
                <w:sz w:val="14"/>
                <w:szCs w:val="14"/>
                <w:lang w:eastAsia="pt-BR"/>
              </w:rPr>
              <w:t>28,04</w:t>
            </w:r>
          </w:p>
        </w:tc>
        <w:tc>
          <w:tcPr>
            <w:tcW w:w="160" w:type="dxa"/>
            <w:vAlign w:val="center"/>
            <w:hideMark/>
          </w:tcPr>
          <w:p w14:paraId="2126DB2E" w14:textId="77777777" w:rsidR="00E31BB5" w:rsidRPr="00FC1B92" w:rsidRDefault="00E31BB5" w:rsidP="00C61846">
            <w:pPr>
              <w:widowControl/>
              <w:suppressAutoHyphens w:val="0"/>
              <w:rPr>
                <w:sz w:val="16"/>
                <w:szCs w:val="16"/>
                <w:lang w:eastAsia="pt-BR"/>
              </w:rPr>
            </w:pPr>
          </w:p>
        </w:tc>
      </w:tr>
      <w:tr w:rsidR="00E31BB5" w:rsidRPr="00FC1B92" w14:paraId="7BCCADFA" w14:textId="77777777" w:rsidTr="00B67447">
        <w:trPr>
          <w:trHeight w:val="255"/>
        </w:trPr>
        <w:tc>
          <w:tcPr>
            <w:tcW w:w="700" w:type="dxa"/>
            <w:tcBorders>
              <w:top w:val="nil"/>
              <w:left w:val="single" w:sz="8" w:space="0" w:color="auto"/>
              <w:bottom w:val="single" w:sz="4" w:space="0" w:color="auto"/>
              <w:right w:val="single" w:sz="4" w:space="0" w:color="auto"/>
            </w:tcBorders>
            <w:noWrap/>
            <w:vAlign w:val="center"/>
            <w:hideMark/>
          </w:tcPr>
          <w:p w14:paraId="79152A06"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1.3</w:t>
            </w:r>
          </w:p>
        </w:tc>
        <w:tc>
          <w:tcPr>
            <w:tcW w:w="800" w:type="dxa"/>
            <w:tcBorders>
              <w:top w:val="nil"/>
              <w:left w:val="nil"/>
              <w:bottom w:val="single" w:sz="4" w:space="0" w:color="auto"/>
              <w:right w:val="single" w:sz="4" w:space="0" w:color="auto"/>
            </w:tcBorders>
            <w:noWrap/>
            <w:vAlign w:val="center"/>
            <w:hideMark/>
          </w:tcPr>
          <w:p w14:paraId="3BFA290F"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0705E81D"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54.01.410</w:t>
            </w:r>
          </w:p>
        </w:tc>
        <w:tc>
          <w:tcPr>
            <w:tcW w:w="6469" w:type="dxa"/>
            <w:tcBorders>
              <w:top w:val="single" w:sz="4" w:space="0" w:color="auto"/>
              <w:left w:val="nil"/>
              <w:bottom w:val="single" w:sz="4" w:space="0" w:color="auto"/>
              <w:right w:val="single" w:sz="4" w:space="0" w:color="000000"/>
            </w:tcBorders>
            <w:vAlign w:val="center"/>
            <w:hideMark/>
          </w:tcPr>
          <w:p w14:paraId="08A654D7"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VARRIÇÃO DE PAVIMENTO PARA RECAPEAMENTO</w:t>
            </w:r>
          </w:p>
        </w:tc>
        <w:tc>
          <w:tcPr>
            <w:tcW w:w="1461" w:type="dxa"/>
            <w:tcBorders>
              <w:top w:val="nil"/>
              <w:left w:val="nil"/>
              <w:bottom w:val="single" w:sz="4" w:space="0" w:color="auto"/>
              <w:right w:val="single" w:sz="4" w:space="0" w:color="auto"/>
            </w:tcBorders>
            <w:noWrap/>
            <w:vAlign w:val="center"/>
            <w:hideMark/>
          </w:tcPr>
          <w:p w14:paraId="70116756" w14:textId="449C655A"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1,00</w:t>
            </w:r>
          </w:p>
        </w:tc>
        <w:tc>
          <w:tcPr>
            <w:tcW w:w="1087" w:type="dxa"/>
            <w:tcBorders>
              <w:top w:val="nil"/>
              <w:left w:val="nil"/>
              <w:bottom w:val="single" w:sz="4" w:space="0" w:color="auto"/>
              <w:right w:val="single" w:sz="4" w:space="0" w:color="auto"/>
            </w:tcBorders>
            <w:noWrap/>
            <w:vAlign w:val="center"/>
            <w:hideMark/>
          </w:tcPr>
          <w:p w14:paraId="66B64706"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m²</w:t>
            </w:r>
          </w:p>
        </w:tc>
        <w:tc>
          <w:tcPr>
            <w:tcW w:w="1660" w:type="dxa"/>
            <w:tcBorders>
              <w:top w:val="nil"/>
              <w:left w:val="nil"/>
              <w:bottom w:val="single" w:sz="4" w:space="0" w:color="auto"/>
              <w:right w:val="single" w:sz="4" w:space="0" w:color="auto"/>
            </w:tcBorders>
            <w:noWrap/>
            <w:vAlign w:val="center"/>
            <w:hideMark/>
          </w:tcPr>
          <w:p w14:paraId="79CFA9E3"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0,82</w:t>
            </w:r>
          </w:p>
        </w:tc>
        <w:tc>
          <w:tcPr>
            <w:tcW w:w="1560" w:type="dxa"/>
            <w:tcBorders>
              <w:top w:val="nil"/>
              <w:left w:val="nil"/>
              <w:bottom w:val="single" w:sz="4" w:space="0" w:color="auto"/>
              <w:right w:val="single" w:sz="8" w:space="0" w:color="auto"/>
            </w:tcBorders>
            <w:noWrap/>
            <w:vAlign w:val="center"/>
            <w:hideMark/>
          </w:tcPr>
          <w:p w14:paraId="2EB55B35" w14:textId="17857FC7" w:rsidR="00E31BB5" w:rsidRPr="00E31BB5" w:rsidRDefault="00F91F1C" w:rsidP="00B67447">
            <w:pPr>
              <w:widowControl/>
              <w:suppressAutoHyphens w:val="0"/>
              <w:jc w:val="right"/>
              <w:rPr>
                <w:rFonts w:ascii="Arial" w:hAnsi="Arial" w:cs="Arial"/>
                <w:sz w:val="14"/>
                <w:szCs w:val="14"/>
                <w:lang w:eastAsia="pt-BR"/>
              </w:rPr>
            </w:pPr>
            <w:r w:rsidRPr="00F91F1C">
              <w:rPr>
                <w:rFonts w:ascii="Arial" w:hAnsi="Arial" w:cs="Arial"/>
                <w:sz w:val="14"/>
                <w:szCs w:val="14"/>
                <w:lang w:eastAsia="pt-BR"/>
              </w:rPr>
              <w:t>0,82</w:t>
            </w:r>
          </w:p>
        </w:tc>
        <w:tc>
          <w:tcPr>
            <w:tcW w:w="160" w:type="dxa"/>
            <w:vAlign w:val="center"/>
            <w:hideMark/>
          </w:tcPr>
          <w:p w14:paraId="7E78CFE6" w14:textId="77777777" w:rsidR="00E31BB5" w:rsidRPr="00FC1B92" w:rsidRDefault="00E31BB5" w:rsidP="00C61846">
            <w:pPr>
              <w:widowControl/>
              <w:suppressAutoHyphens w:val="0"/>
              <w:rPr>
                <w:sz w:val="16"/>
                <w:szCs w:val="16"/>
                <w:lang w:eastAsia="pt-BR"/>
              </w:rPr>
            </w:pPr>
          </w:p>
        </w:tc>
      </w:tr>
      <w:tr w:rsidR="00E31BB5" w:rsidRPr="00FC1B92" w14:paraId="3BA55916" w14:textId="77777777" w:rsidTr="00B67447">
        <w:trPr>
          <w:trHeight w:val="510"/>
        </w:trPr>
        <w:tc>
          <w:tcPr>
            <w:tcW w:w="700" w:type="dxa"/>
            <w:tcBorders>
              <w:top w:val="nil"/>
              <w:left w:val="single" w:sz="8" w:space="0" w:color="auto"/>
              <w:bottom w:val="single" w:sz="4" w:space="0" w:color="auto"/>
              <w:right w:val="single" w:sz="4" w:space="0" w:color="auto"/>
            </w:tcBorders>
            <w:noWrap/>
            <w:vAlign w:val="center"/>
            <w:hideMark/>
          </w:tcPr>
          <w:p w14:paraId="763B40BC"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1.4</w:t>
            </w:r>
          </w:p>
        </w:tc>
        <w:tc>
          <w:tcPr>
            <w:tcW w:w="800" w:type="dxa"/>
            <w:tcBorders>
              <w:top w:val="nil"/>
              <w:left w:val="nil"/>
              <w:bottom w:val="single" w:sz="4" w:space="0" w:color="auto"/>
              <w:right w:val="single" w:sz="4" w:space="0" w:color="auto"/>
            </w:tcBorders>
            <w:noWrap/>
            <w:vAlign w:val="center"/>
            <w:hideMark/>
          </w:tcPr>
          <w:p w14:paraId="5A2F624F"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66DB4DD5"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54.01.400</w:t>
            </w:r>
          </w:p>
        </w:tc>
        <w:tc>
          <w:tcPr>
            <w:tcW w:w="6469" w:type="dxa"/>
            <w:tcBorders>
              <w:top w:val="single" w:sz="4" w:space="0" w:color="auto"/>
              <w:left w:val="nil"/>
              <w:bottom w:val="single" w:sz="4" w:space="0" w:color="auto"/>
              <w:right w:val="single" w:sz="4" w:space="0" w:color="000000"/>
            </w:tcBorders>
            <w:vAlign w:val="center"/>
            <w:hideMark/>
          </w:tcPr>
          <w:p w14:paraId="0645DC1E"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ABERTURA DE CAIXA ATÉ 25cm, INCLUI ESCAVAÇÃO, COMPACTAÇÃO, TRANSPORTE E PREPARO DO SUB-LEITO</w:t>
            </w:r>
          </w:p>
        </w:tc>
        <w:tc>
          <w:tcPr>
            <w:tcW w:w="1461" w:type="dxa"/>
            <w:tcBorders>
              <w:top w:val="nil"/>
              <w:left w:val="nil"/>
              <w:bottom w:val="single" w:sz="4" w:space="0" w:color="auto"/>
              <w:right w:val="single" w:sz="4" w:space="0" w:color="auto"/>
            </w:tcBorders>
            <w:noWrap/>
            <w:vAlign w:val="center"/>
            <w:hideMark/>
          </w:tcPr>
          <w:p w14:paraId="411A286A" w14:textId="0FD66072"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1,00</w:t>
            </w:r>
          </w:p>
        </w:tc>
        <w:tc>
          <w:tcPr>
            <w:tcW w:w="1087" w:type="dxa"/>
            <w:tcBorders>
              <w:top w:val="nil"/>
              <w:left w:val="nil"/>
              <w:bottom w:val="single" w:sz="4" w:space="0" w:color="auto"/>
              <w:right w:val="single" w:sz="4" w:space="0" w:color="auto"/>
            </w:tcBorders>
            <w:noWrap/>
            <w:vAlign w:val="center"/>
            <w:hideMark/>
          </w:tcPr>
          <w:p w14:paraId="238D4938"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m²</w:t>
            </w:r>
          </w:p>
        </w:tc>
        <w:tc>
          <w:tcPr>
            <w:tcW w:w="1660" w:type="dxa"/>
            <w:tcBorders>
              <w:top w:val="nil"/>
              <w:left w:val="nil"/>
              <w:bottom w:val="single" w:sz="4" w:space="0" w:color="auto"/>
              <w:right w:val="single" w:sz="4" w:space="0" w:color="auto"/>
            </w:tcBorders>
            <w:noWrap/>
            <w:vAlign w:val="center"/>
            <w:hideMark/>
          </w:tcPr>
          <w:p w14:paraId="7E3EB398"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24,36</w:t>
            </w:r>
          </w:p>
        </w:tc>
        <w:tc>
          <w:tcPr>
            <w:tcW w:w="1560" w:type="dxa"/>
            <w:tcBorders>
              <w:top w:val="nil"/>
              <w:left w:val="nil"/>
              <w:bottom w:val="single" w:sz="4" w:space="0" w:color="auto"/>
              <w:right w:val="single" w:sz="8" w:space="0" w:color="auto"/>
            </w:tcBorders>
            <w:noWrap/>
            <w:vAlign w:val="center"/>
            <w:hideMark/>
          </w:tcPr>
          <w:p w14:paraId="467CCEA5" w14:textId="2830D8EA" w:rsidR="00E31BB5" w:rsidRPr="00E31BB5" w:rsidRDefault="00F91F1C" w:rsidP="00B67447">
            <w:pPr>
              <w:widowControl/>
              <w:suppressAutoHyphens w:val="0"/>
              <w:jc w:val="right"/>
              <w:rPr>
                <w:rFonts w:ascii="Arial" w:hAnsi="Arial" w:cs="Arial"/>
                <w:sz w:val="14"/>
                <w:szCs w:val="14"/>
                <w:lang w:eastAsia="pt-BR"/>
              </w:rPr>
            </w:pPr>
            <w:r w:rsidRPr="00F91F1C">
              <w:rPr>
                <w:rFonts w:ascii="Arial" w:hAnsi="Arial" w:cs="Arial"/>
                <w:sz w:val="14"/>
                <w:szCs w:val="14"/>
                <w:lang w:eastAsia="pt-BR"/>
              </w:rPr>
              <w:t>24,36</w:t>
            </w:r>
          </w:p>
        </w:tc>
        <w:tc>
          <w:tcPr>
            <w:tcW w:w="160" w:type="dxa"/>
            <w:vAlign w:val="center"/>
            <w:hideMark/>
          </w:tcPr>
          <w:p w14:paraId="3D1076AB" w14:textId="77777777" w:rsidR="00E31BB5" w:rsidRPr="00FC1B92" w:rsidRDefault="00E31BB5" w:rsidP="00C61846">
            <w:pPr>
              <w:widowControl/>
              <w:suppressAutoHyphens w:val="0"/>
              <w:rPr>
                <w:sz w:val="16"/>
                <w:szCs w:val="16"/>
                <w:lang w:eastAsia="pt-BR"/>
              </w:rPr>
            </w:pPr>
          </w:p>
        </w:tc>
      </w:tr>
      <w:tr w:rsidR="00E31BB5" w:rsidRPr="00FC1B92" w14:paraId="260517D4" w14:textId="77777777" w:rsidTr="00B67447">
        <w:trPr>
          <w:trHeight w:val="510"/>
        </w:trPr>
        <w:tc>
          <w:tcPr>
            <w:tcW w:w="700" w:type="dxa"/>
            <w:tcBorders>
              <w:top w:val="nil"/>
              <w:left w:val="single" w:sz="8" w:space="0" w:color="auto"/>
              <w:bottom w:val="single" w:sz="4" w:space="0" w:color="auto"/>
              <w:right w:val="single" w:sz="4" w:space="0" w:color="auto"/>
            </w:tcBorders>
            <w:noWrap/>
            <w:vAlign w:val="center"/>
            <w:hideMark/>
          </w:tcPr>
          <w:p w14:paraId="51576819"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1.5</w:t>
            </w:r>
          </w:p>
        </w:tc>
        <w:tc>
          <w:tcPr>
            <w:tcW w:w="800" w:type="dxa"/>
            <w:tcBorders>
              <w:top w:val="nil"/>
              <w:left w:val="nil"/>
              <w:bottom w:val="single" w:sz="4" w:space="0" w:color="auto"/>
              <w:right w:val="single" w:sz="4" w:space="0" w:color="auto"/>
            </w:tcBorders>
            <w:noWrap/>
            <w:vAlign w:val="center"/>
            <w:hideMark/>
          </w:tcPr>
          <w:p w14:paraId="21416F62"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665AD672"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54.01.010</w:t>
            </w:r>
          </w:p>
        </w:tc>
        <w:tc>
          <w:tcPr>
            <w:tcW w:w="6469" w:type="dxa"/>
            <w:tcBorders>
              <w:top w:val="single" w:sz="4" w:space="0" w:color="auto"/>
              <w:left w:val="nil"/>
              <w:bottom w:val="single" w:sz="4" w:space="0" w:color="auto"/>
              <w:right w:val="single" w:sz="4" w:space="0" w:color="auto"/>
            </w:tcBorders>
            <w:vAlign w:val="center"/>
            <w:hideMark/>
          </w:tcPr>
          <w:p w14:paraId="45E1B712"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REGULARIZAÇÃO E COMPACTAÇÃO MECANIZADA DE SUPERFÍCIE, SEM CONTROLE DE PROCTOR NORMAL</w:t>
            </w:r>
          </w:p>
        </w:tc>
        <w:tc>
          <w:tcPr>
            <w:tcW w:w="1461" w:type="dxa"/>
            <w:tcBorders>
              <w:top w:val="nil"/>
              <w:left w:val="nil"/>
              <w:bottom w:val="single" w:sz="4" w:space="0" w:color="auto"/>
              <w:right w:val="single" w:sz="4" w:space="0" w:color="auto"/>
            </w:tcBorders>
            <w:noWrap/>
            <w:vAlign w:val="center"/>
            <w:hideMark/>
          </w:tcPr>
          <w:p w14:paraId="7F38F757" w14:textId="02FE520D"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1,00</w:t>
            </w:r>
          </w:p>
        </w:tc>
        <w:tc>
          <w:tcPr>
            <w:tcW w:w="1087" w:type="dxa"/>
            <w:tcBorders>
              <w:top w:val="nil"/>
              <w:left w:val="nil"/>
              <w:bottom w:val="single" w:sz="4" w:space="0" w:color="auto"/>
              <w:right w:val="single" w:sz="4" w:space="0" w:color="auto"/>
            </w:tcBorders>
            <w:noWrap/>
            <w:vAlign w:val="center"/>
            <w:hideMark/>
          </w:tcPr>
          <w:p w14:paraId="4775C196"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m²</w:t>
            </w:r>
          </w:p>
        </w:tc>
        <w:tc>
          <w:tcPr>
            <w:tcW w:w="1660" w:type="dxa"/>
            <w:tcBorders>
              <w:top w:val="nil"/>
              <w:left w:val="nil"/>
              <w:bottom w:val="single" w:sz="4" w:space="0" w:color="auto"/>
              <w:right w:val="single" w:sz="4" w:space="0" w:color="auto"/>
            </w:tcBorders>
            <w:noWrap/>
            <w:vAlign w:val="center"/>
            <w:hideMark/>
          </w:tcPr>
          <w:p w14:paraId="0B907070"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3,54</w:t>
            </w:r>
          </w:p>
        </w:tc>
        <w:tc>
          <w:tcPr>
            <w:tcW w:w="1560" w:type="dxa"/>
            <w:tcBorders>
              <w:top w:val="nil"/>
              <w:left w:val="nil"/>
              <w:bottom w:val="single" w:sz="4" w:space="0" w:color="auto"/>
              <w:right w:val="single" w:sz="8" w:space="0" w:color="auto"/>
            </w:tcBorders>
            <w:noWrap/>
            <w:vAlign w:val="center"/>
            <w:hideMark/>
          </w:tcPr>
          <w:p w14:paraId="3F361D1A" w14:textId="26A3EE21" w:rsidR="00E31BB5" w:rsidRPr="00E31BB5" w:rsidRDefault="00F91F1C" w:rsidP="00B67447">
            <w:pPr>
              <w:widowControl/>
              <w:suppressAutoHyphens w:val="0"/>
              <w:jc w:val="right"/>
              <w:rPr>
                <w:rFonts w:ascii="Arial" w:hAnsi="Arial" w:cs="Arial"/>
                <w:sz w:val="14"/>
                <w:szCs w:val="14"/>
                <w:lang w:eastAsia="pt-BR"/>
              </w:rPr>
            </w:pPr>
            <w:r w:rsidRPr="00F91F1C">
              <w:rPr>
                <w:rFonts w:ascii="Arial" w:hAnsi="Arial" w:cs="Arial"/>
                <w:sz w:val="14"/>
                <w:szCs w:val="14"/>
                <w:lang w:eastAsia="pt-BR"/>
              </w:rPr>
              <w:t>3,54</w:t>
            </w:r>
          </w:p>
        </w:tc>
        <w:tc>
          <w:tcPr>
            <w:tcW w:w="160" w:type="dxa"/>
            <w:vAlign w:val="center"/>
            <w:hideMark/>
          </w:tcPr>
          <w:p w14:paraId="1A0752ED" w14:textId="77777777" w:rsidR="00E31BB5" w:rsidRPr="00FC1B92" w:rsidRDefault="00E31BB5" w:rsidP="00C61846">
            <w:pPr>
              <w:widowControl/>
              <w:suppressAutoHyphens w:val="0"/>
              <w:rPr>
                <w:sz w:val="16"/>
                <w:szCs w:val="16"/>
                <w:lang w:eastAsia="pt-BR"/>
              </w:rPr>
            </w:pPr>
          </w:p>
        </w:tc>
      </w:tr>
      <w:tr w:rsidR="00E31BB5" w:rsidRPr="00FC1B92" w14:paraId="340998FA" w14:textId="77777777" w:rsidTr="00E31BB5">
        <w:trPr>
          <w:trHeight w:val="255"/>
        </w:trPr>
        <w:tc>
          <w:tcPr>
            <w:tcW w:w="700" w:type="dxa"/>
            <w:tcBorders>
              <w:top w:val="nil"/>
              <w:left w:val="single" w:sz="8" w:space="0" w:color="auto"/>
              <w:bottom w:val="single" w:sz="4" w:space="0" w:color="auto"/>
              <w:right w:val="single" w:sz="4" w:space="0" w:color="auto"/>
            </w:tcBorders>
            <w:noWrap/>
            <w:vAlign w:val="center"/>
            <w:hideMark/>
          </w:tcPr>
          <w:p w14:paraId="2C6FEFAA"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2</w:t>
            </w:r>
          </w:p>
        </w:tc>
        <w:tc>
          <w:tcPr>
            <w:tcW w:w="800" w:type="dxa"/>
            <w:tcBorders>
              <w:top w:val="nil"/>
              <w:left w:val="nil"/>
              <w:bottom w:val="single" w:sz="4" w:space="0" w:color="auto"/>
              <w:right w:val="single" w:sz="4" w:space="0" w:color="auto"/>
            </w:tcBorders>
            <w:noWrap/>
            <w:vAlign w:val="center"/>
            <w:hideMark/>
          </w:tcPr>
          <w:p w14:paraId="5D4A29D1"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660" w:type="dxa"/>
            <w:tcBorders>
              <w:top w:val="nil"/>
              <w:left w:val="nil"/>
              <w:bottom w:val="single" w:sz="4" w:space="0" w:color="auto"/>
              <w:right w:val="single" w:sz="4" w:space="0" w:color="auto"/>
            </w:tcBorders>
            <w:noWrap/>
            <w:vAlign w:val="center"/>
            <w:hideMark/>
          </w:tcPr>
          <w:p w14:paraId="013327B2"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2237" w:type="dxa"/>
            <w:gridSpan w:val="5"/>
            <w:tcBorders>
              <w:top w:val="single" w:sz="4" w:space="0" w:color="auto"/>
              <w:left w:val="nil"/>
              <w:bottom w:val="single" w:sz="4" w:space="0" w:color="auto"/>
              <w:right w:val="single" w:sz="8" w:space="0" w:color="000000"/>
            </w:tcBorders>
            <w:vAlign w:val="center"/>
            <w:hideMark/>
          </w:tcPr>
          <w:p w14:paraId="2286994E" w14:textId="77777777" w:rsidR="00E31BB5" w:rsidRPr="00E31BB5" w:rsidRDefault="00E31BB5" w:rsidP="00C61846">
            <w:pPr>
              <w:widowControl/>
              <w:suppressAutoHyphens w:val="0"/>
              <w:rPr>
                <w:rFonts w:ascii="Arial" w:hAnsi="Arial" w:cs="Arial"/>
                <w:b/>
                <w:bCs/>
                <w:sz w:val="14"/>
                <w:szCs w:val="14"/>
                <w:lang w:eastAsia="pt-BR"/>
              </w:rPr>
            </w:pPr>
            <w:r w:rsidRPr="00E31BB5">
              <w:rPr>
                <w:rFonts w:ascii="Arial" w:hAnsi="Arial" w:cs="Arial"/>
                <w:b/>
                <w:bCs/>
                <w:sz w:val="14"/>
                <w:szCs w:val="14"/>
                <w:lang w:eastAsia="pt-BR"/>
              </w:rPr>
              <w:t>REPARO DA BASE COM BRITA GRADUADA</w:t>
            </w:r>
          </w:p>
        </w:tc>
        <w:tc>
          <w:tcPr>
            <w:tcW w:w="160" w:type="dxa"/>
            <w:vAlign w:val="center"/>
            <w:hideMark/>
          </w:tcPr>
          <w:p w14:paraId="20B3FD50" w14:textId="77777777" w:rsidR="00E31BB5" w:rsidRPr="00FC1B92" w:rsidRDefault="00E31BB5" w:rsidP="00C61846">
            <w:pPr>
              <w:widowControl/>
              <w:suppressAutoHyphens w:val="0"/>
              <w:rPr>
                <w:sz w:val="16"/>
                <w:szCs w:val="16"/>
                <w:lang w:eastAsia="pt-BR"/>
              </w:rPr>
            </w:pPr>
          </w:p>
        </w:tc>
      </w:tr>
      <w:tr w:rsidR="00E31BB5" w:rsidRPr="00FC1B92" w14:paraId="4F0E673E" w14:textId="77777777" w:rsidTr="00B67447">
        <w:trPr>
          <w:trHeight w:val="255"/>
        </w:trPr>
        <w:tc>
          <w:tcPr>
            <w:tcW w:w="700" w:type="dxa"/>
            <w:tcBorders>
              <w:top w:val="nil"/>
              <w:left w:val="single" w:sz="8" w:space="0" w:color="auto"/>
              <w:bottom w:val="single" w:sz="4" w:space="0" w:color="auto"/>
              <w:right w:val="single" w:sz="4" w:space="0" w:color="auto"/>
            </w:tcBorders>
            <w:noWrap/>
            <w:vAlign w:val="center"/>
            <w:hideMark/>
          </w:tcPr>
          <w:p w14:paraId="6F3E85C6"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2.1</w:t>
            </w:r>
          </w:p>
        </w:tc>
        <w:tc>
          <w:tcPr>
            <w:tcW w:w="800" w:type="dxa"/>
            <w:tcBorders>
              <w:top w:val="nil"/>
              <w:left w:val="nil"/>
              <w:bottom w:val="single" w:sz="4" w:space="0" w:color="auto"/>
              <w:right w:val="single" w:sz="4" w:space="0" w:color="auto"/>
            </w:tcBorders>
            <w:noWrap/>
            <w:vAlign w:val="center"/>
            <w:hideMark/>
          </w:tcPr>
          <w:p w14:paraId="4C9EE20C"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0652B1D1"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54.01.210</w:t>
            </w:r>
          </w:p>
        </w:tc>
        <w:tc>
          <w:tcPr>
            <w:tcW w:w="6469" w:type="dxa"/>
            <w:tcBorders>
              <w:top w:val="single" w:sz="4" w:space="0" w:color="auto"/>
              <w:left w:val="nil"/>
              <w:bottom w:val="single" w:sz="4" w:space="0" w:color="auto"/>
              <w:right w:val="single" w:sz="4" w:space="0" w:color="auto"/>
            </w:tcBorders>
            <w:vAlign w:val="center"/>
            <w:hideMark/>
          </w:tcPr>
          <w:p w14:paraId="2D7C4F08"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BASE DE BRITA GRADUADA (ESPESSURA DE 10cm)</w:t>
            </w:r>
          </w:p>
        </w:tc>
        <w:tc>
          <w:tcPr>
            <w:tcW w:w="1461" w:type="dxa"/>
            <w:tcBorders>
              <w:top w:val="nil"/>
              <w:left w:val="nil"/>
              <w:bottom w:val="single" w:sz="4" w:space="0" w:color="auto"/>
              <w:right w:val="single" w:sz="4" w:space="0" w:color="auto"/>
            </w:tcBorders>
            <w:noWrap/>
            <w:vAlign w:val="center"/>
            <w:hideMark/>
          </w:tcPr>
          <w:p w14:paraId="14F0B0EA" w14:textId="1E5258BB"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0,10</w:t>
            </w:r>
          </w:p>
        </w:tc>
        <w:tc>
          <w:tcPr>
            <w:tcW w:w="1087" w:type="dxa"/>
            <w:tcBorders>
              <w:top w:val="nil"/>
              <w:left w:val="nil"/>
              <w:bottom w:val="single" w:sz="4" w:space="0" w:color="auto"/>
              <w:right w:val="single" w:sz="4" w:space="0" w:color="auto"/>
            </w:tcBorders>
            <w:noWrap/>
            <w:vAlign w:val="center"/>
            <w:hideMark/>
          </w:tcPr>
          <w:p w14:paraId="70BFADAA"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m³</w:t>
            </w:r>
          </w:p>
        </w:tc>
        <w:tc>
          <w:tcPr>
            <w:tcW w:w="1660" w:type="dxa"/>
            <w:tcBorders>
              <w:top w:val="nil"/>
              <w:left w:val="nil"/>
              <w:bottom w:val="single" w:sz="4" w:space="0" w:color="auto"/>
              <w:right w:val="single" w:sz="4" w:space="0" w:color="auto"/>
            </w:tcBorders>
            <w:noWrap/>
            <w:vAlign w:val="center"/>
            <w:hideMark/>
          </w:tcPr>
          <w:p w14:paraId="0476367E"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278,97</w:t>
            </w:r>
          </w:p>
        </w:tc>
        <w:tc>
          <w:tcPr>
            <w:tcW w:w="1560" w:type="dxa"/>
            <w:tcBorders>
              <w:top w:val="nil"/>
              <w:left w:val="nil"/>
              <w:bottom w:val="single" w:sz="4" w:space="0" w:color="auto"/>
              <w:right w:val="single" w:sz="8" w:space="0" w:color="auto"/>
            </w:tcBorders>
            <w:noWrap/>
            <w:vAlign w:val="center"/>
            <w:hideMark/>
          </w:tcPr>
          <w:p w14:paraId="46152A42" w14:textId="49BE1313" w:rsidR="00E31BB5" w:rsidRPr="00E31BB5" w:rsidRDefault="00F91F1C" w:rsidP="00B67447">
            <w:pPr>
              <w:widowControl/>
              <w:suppressAutoHyphens w:val="0"/>
              <w:jc w:val="right"/>
              <w:rPr>
                <w:rFonts w:ascii="Arial" w:hAnsi="Arial" w:cs="Arial"/>
                <w:sz w:val="14"/>
                <w:szCs w:val="14"/>
                <w:lang w:eastAsia="pt-BR"/>
              </w:rPr>
            </w:pPr>
            <w:r>
              <w:rPr>
                <w:rFonts w:ascii="Arial" w:hAnsi="Arial" w:cs="Arial"/>
                <w:sz w:val="14"/>
                <w:szCs w:val="14"/>
                <w:lang w:eastAsia="pt-BR"/>
              </w:rPr>
              <w:t>27,</w:t>
            </w:r>
            <w:r w:rsidR="003A2D95">
              <w:rPr>
                <w:rFonts w:ascii="Arial" w:hAnsi="Arial" w:cs="Arial"/>
                <w:sz w:val="14"/>
                <w:szCs w:val="14"/>
                <w:lang w:eastAsia="pt-BR"/>
              </w:rPr>
              <w:t>90</w:t>
            </w:r>
          </w:p>
        </w:tc>
        <w:tc>
          <w:tcPr>
            <w:tcW w:w="160" w:type="dxa"/>
            <w:vAlign w:val="center"/>
            <w:hideMark/>
          </w:tcPr>
          <w:p w14:paraId="3502FF71" w14:textId="77777777" w:rsidR="00E31BB5" w:rsidRPr="00FC1B92" w:rsidRDefault="00E31BB5" w:rsidP="00C61846">
            <w:pPr>
              <w:widowControl/>
              <w:suppressAutoHyphens w:val="0"/>
              <w:rPr>
                <w:sz w:val="16"/>
                <w:szCs w:val="16"/>
                <w:lang w:eastAsia="pt-BR"/>
              </w:rPr>
            </w:pPr>
          </w:p>
        </w:tc>
      </w:tr>
      <w:tr w:rsidR="00E31BB5" w:rsidRPr="00FC1B92" w14:paraId="0DA457E2" w14:textId="77777777" w:rsidTr="00E31BB5">
        <w:trPr>
          <w:trHeight w:val="255"/>
        </w:trPr>
        <w:tc>
          <w:tcPr>
            <w:tcW w:w="700" w:type="dxa"/>
            <w:tcBorders>
              <w:top w:val="nil"/>
              <w:left w:val="single" w:sz="8" w:space="0" w:color="auto"/>
              <w:bottom w:val="single" w:sz="4" w:space="0" w:color="auto"/>
              <w:right w:val="single" w:sz="4" w:space="0" w:color="auto"/>
            </w:tcBorders>
            <w:noWrap/>
            <w:vAlign w:val="center"/>
            <w:hideMark/>
          </w:tcPr>
          <w:p w14:paraId="769BA384"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3</w:t>
            </w:r>
          </w:p>
        </w:tc>
        <w:tc>
          <w:tcPr>
            <w:tcW w:w="800" w:type="dxa"/>
            <w:tcBorders>
              <w:top w:val="nil"/>
              <w:left w:val="nil"/>
              <w:bottom w:val="single" w:sz="4" w:space="0" w:color="auto"/>
              <w:right w:val="single" w:sz="4" w:space="0" w:color="auto"/>
            </w:tcBorders>
            <w:noWrap/>
            <w:vAlign w:val="center"/>
            <w:hideMark/>
          </w:tcPr>
          <w:p w14:paraId="4BDCF1AB"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660" w:type="dxa"/>
            <w:tcBorders>
              <w:top w:val="nil"/>
              <w:left w:val="nil"/>
              <w:bottom w:val="single" w:sz="4" w:space="0" w:color="auto"/>
              <w:right w:val="single" w:sz="4" w:space="0" w:color="auto"/>
            </w:tcBorders>
            <w:noWrap/>
            <w:vAlign w:val="center"/>
            <w:hideMark/>
          </w:tcPr>
          <w:p w14:paraId="76300A8E"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2237" w:type="dxa"/>
            <w:gridSpan w:val="5"/>
            <w:tcBorders>
              <w:top w:val="single" w:sz="4" w:space="0" w:color="auto"/>
              <w:left w:val="nil"/>
              <w:bottom w:val="single" w:sz="4" w:space="0" w:color="auto"/>
              <w:right w:val="single" w:sz="8" w:space="0" w:color="000000"/>
            </w:tcBorders>
            <w:vAlign w:val="center"/>
            <w:hideMark/>
          </w:tcPr>
          <w:p w14:paraId="2C11D6D5" w14:textId="77777777" w:rsidR="00E31BB5" w:rsidRPr="00E31BB5" w:rsidRDefault="00E31BB5" w:rsidP="00C61846">
            <w:pPr>
              <w:widowControl/>
              <w:suppressAutoHyphens w:val="0"/>
              <w:rPr>
                <w:rFonts w:ascii="Arial" w:hAnsi="Arial" w:cs="Arial"/>
                <w:b/>
                <w:bCs/>
                <w:sz w:val="14"/>
                <w:szCs w:val="14"/>
                <w:lang w:eastAsia="pt-BR"/>
              </w:rPr>
            </w:pPr>
            <w:r w:rsidRPr="00E31BB5">
              <w:rPr>
                <w:rFonts w:ascii="Arial" w:hAnsi="Arial" w:cs="Arial"/>
                <w:b/>
                <w:bCs/>
                <w:sz w:val="14"/>
                <w:szCs w:val="14"/>
                <w:lang w:eastAsia="pt-BR"/>
              </w:rPr>
              <w:t>APLICAÇÃO DE PINTURA LIGANTE BETUMINOSA</w:t>
            </w:r>
          </w:p>
        </w:tc>
        <w:tc>
          <w:tcPr>
            <w:tcW w:w="160" w:type="dxa"/>
            <w:vAlign w:val="center"/>
            <w:hideMark/>
          </w:tcPr>
          <w:p w14:paraId="436B7CED" w14:textId="77777777" w:rsidR="00E31BB5" w:rsidRPr="00FC1B92" w:rsidRDefault="00E31BB5" w:rsidP="00C61846">
            <w:pPr>
              <w:widowControl/>
              <w:suppressAutoHyphens w:val="0"/>
              <w:rPr>
                <w:sz w:val="16"/>
                <w:szCs w:val="16"/>
                <w:lang w:eastAsia="pt-BR"/>
              </w:rPr>
            </w:pPr>
          </w:p>
        </w:tc>
      </w:tr>
      <w:tr w:rsidR="00E31BB5" w:rsidRPr="00FC1B92" w14:paraId="0B1F8273" w14:textId="77777777" w:rsidTr="00B67447">
        <w:trPr>
          <w:trHeight w:val="255"/>
        </w:trPr>
        <w:tc>
          <w:tcPr>
            <w:tcW w:w="700" w:type="dxa"/>
            <w:tcBorders>
              <w:top w:val="nil"/>
              <w:left w:val="single" w:sz="8" w:space="0" w:color="auto"/>
              <w:bottom w:val="single" w:sz="4" w:space="0" w:color="auto"/>
              <w:right w:val="single" w:sz="4" w:space="0" w:color="auto"/>
            </w:tcBorders>
            <w:noWrap/>
            <w:vAlign w:val="center"/>
            <w:hideMark/>
          </w:tcPr>
          <w:p w14:paraId="74CC2D06"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3.1</w:t>
            </w:r>
          </w:p>
        </w:tc>
        <w:tc>
          <w:tcPr>
            <w:tcW w:w="800" w:type="dxa"/>
            <w:tcBorders>
              <w:top w:val="nil"/>
              <w:left w:val="nil"/>
              <w:bottom w:val="single" w:sz="4" w:space="0" w:color="auto"/>
              <w:right w:val="single" w:sz="4" w:space="0" w:color="auto"/>
            </w:tcBorders>
            <w:noWrap/>
            <w:vAlign w:val="center"/>
            <w:hideMark/>
          </w:tcPr>
          <w:p w14:paraId="57E83AA9"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031F4C6D"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54.03.230</w:t>
            </w:r>
          </w:p>
        </w:tc>
        <w:tc>
          <w:tcPr>
            <w:tcW w:w="6469" w:type="dxa"/>
            <w:tcBorders>
              <w:top w:val="single" w:sz="4" w:space="0" w:color="auto"/>
              <w:left w:val="nil"/>
              <w:bottom w:val="single" w:sz="4" w:space="0" w:color="auto"/>
              <w:right w:val="single" w:sz="4" w:space="0" w:color="auto"/>
            </w:tcBorders>
            <w:vAlign w:val="center"/>
            <w:hideMark/>
          </w:tcPr>
          <w:p w14:paraId="62C39BB5"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IMPRIMAÇÃO BETUMINOSA LIGANTE</w:t>
            </w:r>
          </w:p>
        </w:tc>
        <w:tc>
          <w:tcPr>
            <w:tcW w:w="1461" w:type="dxa"/>
            <w:tcBorders>
              <w:top w:val="nil"/>
              <w:left w:val="nil"/>
              <w:bottom w:val="single" w:sz="4" w:space="0" w:color="auto"/>
              <w:right w:val="single" w:sz="4" w:space="0" w:color="auto"/>
            </w:tcBorders>
            <w:noWrap/>
            <w:vAlign w:val="center"/>
            <w:hideMark/>
          </w:tcPr>
          <w:p w14:paraId="05394BBF" w14:textId="341D5DB2" w:rsidR="00E31BB5" w:rsidRPr="00E31BB5" w:rsidRDefault="00F91F1C" w:rsidP="00C61846">
            <w:pPr>
              <w:widowControl/>
              <w:suppressAutoHyphens w:val="0"/>
              <w:jc w:val="center"/>
              <w:rPr>
                <w:rFonts w:ascii="Arial" w:hAnsi="Arial" w:cs="Arial"/>
                <w:sz w:val="14"/>
                <w:szCs w:val="14"/>
                <w:lang w:eastAsia="pt-BR"/>
              </w:rPr>
            </w:pPr>
            <w:r>
              <w:rPr>
                <w:rFonts w:ascii="Arial" w:hAnsi="Arial" w:cs="Arial"/>
                <w:sz w:val="14"/>
                <w:szCs w:val="14"/>
                <w:lang w:eastAsia="pt-BR"/>
              </w:rPr>
              <w:t>1,00</w:t>
            </w:r>
          </w:p>
        </w:tc>
        <w:tc>
          <w:tcPr>
            <w:tcW w:w="1087" w:type="dxa"/>
            <w:tcBorders>
              <w:top w:val="nil"/>
              <w:left w:val="nil"/>
              <w:bottom w:val="single" w:sz="4" w:space="0" w:color="auto"/>
              <w:right w:val="single" w:sz="4" w:space="0" w:color="auto"/>
            </w:tcBorders>
            <w:noWrap/>
            <w:vAlign w:val="center"/>
            <w:hideMark/>
          </w:tcPr>
          <w:p w14:paraId="021B9277"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m²</w:t>
            </w:r>
          </w:p>
        </w:tc>
        <w:tc>
          <w:tcPr>
            <w:tcW w:w="1660" w:type="dxa"/>
            <w:tcBorders>
              <w:top w:val="nil"/>
              <w:left w:val="nil"/>
              <w:bottom w:val="single" w:sz="4" w:space="0" w:color="auto"/>
              <w:right w:val="single" w:sz="4" w:space="0" w:color="auto"/>
            </w:tcBorders>
            <w:noWrap/>
            <w:vAlign w:val="center"/>
            <w:hideMark/>
          </w:tcPr>
          <w:p w14:paraId="76CE9BEB" w14:textId="77777777" w:rsidR="00E31BB5" w:rsidRPr="00E31BB5" w:rsidRDefault="00E31BB5" w:rsidP="00C61846">
            <w:pPr>
              <w:widowControl/>
              <w:suppressAutoHyphens w:val="0"/>
              <w:jc w:val="right"/>
              <w:rPr>
                <w:rFonts w:ascii="Arial" w:hAnsi="Arial" w:cs="Arial"/>
                <w:color w:val="333333"/>
                <w:sz w:val="14"/>
                <w:szCs w:val="14"/>
                <w:lang w:eastAsia="pt-BR"/>
              </w:rPr>
            </w:pPr>
            <w:r w:rsidRPr="00E31BB5">
              <w:rPr>
                <w:rFonts w:ascii="Arial" w:hAnsi="Arial" w:cs="Arial"/>
                <w:color w:val="333333"/>
                <w:sz w:val="14"/>
                <w:szCs w:val="14"/>
                <w:lang w:eastAsia="pt-BR"/>
              </w:rPr>
              <w:t>6,65</w:t>
            </w:r>
          </w:p>
        </w:tc>
        <w:tc>
          <w:tcPr>
            <w:tcW w:w="1560" w:type="dxa"/>
            <w:tcBorders>
              <w:top w:val="nil"/>
              <w:left w:val="nil"/>
              <w:bottom w:val="single" w:sz="4" w:space="0" w:color="auto"/>
              <w:right w:val="single" w:sz="8" w:space="0" w:color="auto"/>
            </w:tcBorders>
            <w:noWrap/>
            <w:vAlign w:val="center"/>
            <w:hideMark/>
          </w:tcPr>
          <w:p w14:paraId="6F408B85" w14:textId="0B239D7A" w:rsidR="00E31BB5" w:rsidRPr="00E31BB5" w:rsidRDefault="00F91F1C" w:rsidP="00B67447">
            <w:pPr>
              <w:widowControl/>
              <w:suppressAutoHyphens w:val="0"/>
              <w:jc w:val="right"/>
              <w:rPr>
                <w:rFonts w:ascii="Arial" w:hAnsi="Arial" w:cs="Arial"/>
                <w:sz w:val="14"/>
                <w:szCs w:val="14"/>
                <w:lang w:eastAsia="pt-BR"/>
              </w:rPr>
            </w:pPr>
            <w:r>
              <w:rPr>
                <w:rFonts w:ascii="Arial" w:hAnsi="Arial" w:cs="Arial"/>
                <w:sz w:val="14"/>
                <w:szCs w:val="14"/>
                <w:lang w:eastAsia="pt-BR"/>
              </w:rPr>
              <w:t>6,65</w:t>
            </w:r>
          </w:p>
        </w:tc>
        <w:tc>
          <w:tcPr>
            <w:tcW w:w="160" w:type="dxa"/>
            <w:vAlign w:val="center"/>
            <w:hideMark/>
          </w:tcPr>
          <w:p w14:paraId="1A35558B" w14:textId="77777777" w:rsidR="00E31BB5" w:rsidRPr="00FC1B92" w:rsidRDefault="00E31BB5" w:rsidP="00C61846">
            <w:pPr>
              <w:widowControl/>
              <w:suppressAutoHyphens w:val="0"/>
              <w:rPr>
                <w:sz w:val="16"/>
                <w:szCs w:val="16"/>
                <w:lang w:eastAsia="pt-BR"/>
              </w:rPr>
            </w:pPr>
          </w:p>
        </w:tc>
      </w:tr>
      <w:tr w:rsidR="00E31BB5" w:rsidRPr="00FC1B92" w14:paraId="341ACD14" w14:textId="77777777" w:rsidTr="00E31BB5">
        <w:trPr>
          <w:trHeight w:val="255"/>
        </w:trPr>
        <w:tc>
          <w:tcPr>
            <w:tcW w:w="700" w:type="dxa"/>
            <w:tcBorders>
              <w:top w:val="nil"/>
              <w:left w:val="single" w:sz="8" w:space="0" w:color="auto"/>
              <w:bottom w:val="single" w:sz="4" w:space="0" w:color="auto"/>
              <w:right w:val="single" w:sz="4" w:space="0" w:color="auto"/>
            </w:tcBorders>
            <w:noWrap/>
            <w:vAlign w:val="center"/>
            <w:hideMark/>
          </w:tcPr>
          <w:p w14:paraId="52DC3E28"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4</w:t>
            </w:r>
          </w:p>
        </w:tc>
        <w:tc>
          <w:tcPr>
            <w:tcW w:w="800" w:type="dxa"/>
            <w:tcBorders>
              <w:top w:val="nil"/>
              <w:left w:val="nil"/>
              <w:bottom w:val="single" w:sz="4" w:space="0" w:color="auto"/>
              <w:right w:val="single" w:sz="4" w:space="0" w:color="auto"/>
            </w:tcBorders>
            <w:noWrap/>
            <w:vAlign w:val="center"/>
            <w:hideMark/>
          </w:tcPr>
          <w:p w14:paraId="66497034"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tcBorders>
              <w:top w:val="nil"/>
              <w:left w:val="nil"/>
              <w:bottom w:val="single" w:sz="4" w:space="0" w:color="auto"/>
              <w:right w:val="single" w:sz="4" w:space="0" w:color="auto"/>
            </w:tcBorders>
            <w:noWrap/>
            <w:vAlign w:val="center"/>
            <w:hideMark/>
          </w:tcPr>
          <w:p w14:paraId="2A625568"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2237" w:type="dxa"/>
            <w:gridSpan w:val="5"/>
            <w:tcBorders>
              <w:top w:val="single" w:sz="4" w:space="0" w:color="auto"/>
              <w:left w:val="nil"/>
              <w:bottom w:val="single" w:sz="4" w:space="0" w:color="auto"/>
              <w:right w:val="single" w:sz="8" w:space="0" w:color="000000"/>
            </w:tcBorders>
            <w:vAlign w:val="center"/>
            <w:hideMark/>
          </w:tcPr>
          <w:p w14:paraId="19733A72" w14:textId="77777777" w:rsidR="00E31BB5" w:rsidRPr="00E31BB5" w:rsidRDefault="00E31BB5" w:rsidP="00C61846">
            <w:pPr>
              <w:widowControl/>
              <w:suppressAutoHyphens w:val="0"/>
              <w:rPr>
                <w:rFonts w:ascii="Arial" w:hAnsi="Arial" w:cs="Arial"/>
                <w:b/>
                <w:bCs/>
                <w:sz w:val="14"/>
                <w:szCs w:val="14"/>
                <w:lang w:eastAsia="pt-BR"/>
              </w:rPr>
            </w:pPr>
            <w:r w:rsidRPr="00E31BB5">
              <w:rPr>
                <w:rFonts w:ascii="Arial" w:hAnsi="Arial" w:cs="Arial"/>
                <w:b/>
                <w:bCs/>
                <w:sz w:val="14"/>
                <w:szCs w:val="14"/>
                <w:lang w:eastAsia="pt-BR"/>
              </w:rPr>
              <w:t>APLICAÇÃO DA CAMADA DE ROLAMENTO COM CONCRETO BETUMINOSO USINADO A QUENTE (CBUQ)</w:t>
            </w:r>
          </w:p>
        </w:tc>
        <w:tc>
          <w:tcPr>
            <w:tcW w:w="160" w:type="dxa"/>
            <w:vAlign w:val="center"/>
            <w:hideMark/>
          </w:tcPr>
          <w:p w14:paraId="7495DBB6" w14:textId="77777777" w:rsidR="00E31BB5" w:rsidRPr="00FC1B92" w:rsidRDefault="00E31BB5" w:rsidP="00C61846">
            <w:pPr>
              <w:widowControl/>
              <w:suppressAutoHyphens w:val="0"/>
              <w:rPr>
                <w:sz w:val="16"/>
                <w:szCs w:val="16"/>
                <w:lang w:eastAsia="pt-BR"/>
              </w:rPr>
            </w:pPr>
          </w:p>
        </w:tc>
      </w:tr>
      <w:tr w:rsidR="00E31BB5" w:rsidRPr="00FC1B92" w14:paraId="28E5DF98" w14:textId="77777777" w:rsidTr="00B67447">
        <w:trPr>
          <w:trHeight w:val="255"/>
        </w:trPr>
        <w:tc>
          <w:tcPr>
            <w:tcW w:w="700" w:type="dxa"/>
            <w:tcBorders>
              <w:top w:val="nil"/>
              <w:left w:val="single" w:sz="8" w:space="0" w:color="auto"/>
              <w:bottom w:val="single" w:sz="4" w:space="0" w:color="auto"/>
              <w:right w:val="single" w:sz="4" w:space="0" w:color="auto"/>
            </w:tcBorders>
            <w:noWrap/>
            <w:vAlign w:val="center"/>
            <w:hideMark/>
          </w:tcPr>
          <w:p w14:paraId="033A4AC4"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4.1</w:t>
            </w:r>
          </w:p>
        </w:tc>
        <w:tc>
          <w:tcPr>
            <w:tcW w:w="800" w:type="dxa"/>
            <w:tcBorders>
              <w:top w:val="nil"/>
              <w:left w:val="nil"/>
              <w:bottom w:val="single" w:sz="4" w:space="0" w:color="auto"/>
              <w:right w:val="single" w:sz="4" w:space="0" w:color="auto"/>
            </w:tcBorders>
            <w:noWrap/>
            <w:vAlign w:val="center"/>
            <w:hideMark/>
          </w:tcPr>
          <w:p w14:paraId="6E52F427"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CDHU</w:t>
            </w:r>
          </w:p>
        </w:tc>
        <w:tc>
          <w:tcPr>
            <w:tcW w:w="1660" w:type="dxa"/>
            <w:tcBorders>
              <w:top w:val="nil"/>
              <w:left w:val="nil"/>
              <w:bottom w:val="single" w:sz="4" w:space="0" w:color="auto"/>
              <w:right w:val="single" w:sz="4" w:space="0" w:color="auto"/>
            </w:tcBorders>
            <w:noWrap/>
            <w:vAlign w:val="center"/>
            <w:hideMark/>
          </w:tcPr>
          <w:p w14:paraId="7F6D69C9"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54.03.210</w:t>
            </w:r>
          </w:p>
        </w:tc>
        <w:tc>
          <w:tcPr>
            <w:tcW w:w="6469" w:type="dxa"/>
            <w:tcBorders>
              <w:top w:val="single" w:sz="4" w:space="0" w:color="auto"/>
              <w:left w:val="nil"/>
              <w:bottom w:val="single" w:sz="4" w:space="0" w:color="auto"/>
              <w:right w:val="single" w:sz="4" w:space="0" w:color="auto"/>
            </w:tcBorders>
            <w:vAlign w:val="bottom"/>
            <w:hideMark/>
          </w:tcPr>
          <w:p w14:paraId="23805143" w14:textId="327AF48F"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CAMADA DE ROLAMENTO EM CONCRETO BETUMINOSO USINAD</w:t>
            </w:r>
            <w:r w:rsidR="009E2E26">
              <w:rPr>
                <w:rFonts w:ascii="Arial" w:hAnsi="Arial" w:cs="Arial"/>
                <w:sz w:val="14"/>
                <w:szCs w:val="14"/>
                <w:lang w:eastAsia="pt-BR"/>
              </w:rPr>
              <w:t>O</w:t>
            </w:r>
            <w:r w:rsidRPr="00E31BB5">
              <w:rPr>
                <w:rFonts w:ascii="Arial" w:hAnsi="Arial" w:cs="Arial"/>
                <w:sz w:val="14"/>
                <w:szCs w:val="14"/>
                <w:lang w:eastAsia="pt-BR"/>
              </w:rPr>
              <w:t xml:space="preserve"> QUENTE - CBUQ</w:t>
            </w:r>
          </w:p>
        </w:tc>
        <w:tc>
          <w:tcPr>
            <w:tcW w:w="1461" w:type="dxa"/>
            <w:tcBorders>
              <w:top w:val="nil"/>
              <w:left w:val="nil"/>
              <w:bottom w:val="single" w:sz="4" w:space="0" w:color="auto"/>
              <w:right w:val="single" w:sz="4" w:space="0" w:color="auto"/>
            </w:tcBorders>
            <w:noWrap/>
            <w:vAlign w:val="center"/>
            <w:hideMark/>
          </w:tcPr>
          <w:p w14:paraId="0CBA39F4" w14:textId="5F6DB897" w:rsidR="00E31BB5" w:rsidRPr="00E31BB5" w:rsidRDefault="00BA1CC3" w:rsidP="00C61846">
            <w:pPr>
              <w:widowControl/>
              <w:suppressAutoHyphens w:val="0"/>
              <w:jc w:val="center"/>
              <w:rPr>
                <w:rFonts w:ascii="Arial" w:hAnsi="Arial" w:cs="Arial"/>
                <w:sz w:val="14"/>
                <w:szCs w:val="14"/>
                <w:lang w:eastAsia="pt-BR"/>
              </w:rPr>
            </w:pPr>
            <w:r>
              <w:rPr>
                <w:rFonts w:ascii="Arial" w:hAnsi="Arial" w:cs="Arial"/>
                <w:sz w:val="14"/>
                <w:szCs w:val="14"/>
                <w:lang w:eastAsia="pt-BR"/>
              </w:rPr>
              <w:t>0,12</w:t>
            </w:r>
          </w:p>
        </w:tc>
        <w:tc>
          <w:tcPr>
            <w:tcW w:w="1087" w:type="dxa"/>
            <w:tcBorders>
              <w:top w:val="nil"/>
              <w:left w:val="nil"/>
              <w:bottom w:val="single" w:sz="4" w:space="0" w:color="auto"/>
              <w:right w:val="single" w:sz="4" w:space="0" w:color="auto"/>
            </w:tcBorders>
            <w:noWrap/>
            <w:vAlign w:val="center"/>
            <w:hideMark/>
          </w:tcPr>
          <w:p w14:paraId="5F4E0B79" w14:textId="77777777" w:rsidR="00E31BB5" w:rsidRPr="00E31BB5" w:rsidRDefault="00E31BB5" w:rsidP="00C61846">
            <w:pPr>
              <w:widowControl/>
              <w:suppressAutoHyphens w:val="0"/>
              <w:jc w:val="center"/>
              <w:rPr>
                <w:rFonts w:ascii="Arial" w:hAnsi="Arial" w:cs="Arial"/>
                <w:sz w:val="14"/>
                <w:szCs w:val="14"/>
                <w:lang w:eastAsia="pt-BR"/>
              </w:rPr>
            </w:pPr>
            <w:proofErr w:type="spellStart"/>
            <w:r w:rsidRPr="00E31BB5">
              <w:rPr>
                <w:rFonts w:ascii="Arial" w:hAnsi="Arial" w:cs="Arial"/>
                <w:sz w:val="14"/>
                <w:szCs w:val="14"/>
                <w:lang w:eastAsia="pt-BR"/>
              </w:rPr>
              <w:t>ton</w:t>
            </w:r>
            <w:proofErr w:type="spellEnd"/>
          </w:p>
        </w:tc>
        <w:tc>
          <w:tcPr>
            <w:tcW w:w="1660" w:type="dxa"/>
            <w:tcBorders>
              <w:top w:val="nil"/>
              <w:left w:val="nil"/>
              <w:bottom w:val="single" w:sz="4" w:space="0" w:color="auto"/>
              <w:right w:val="single" w:sz="4" w:space="0" w:color="auto"/>
            </w:tcBorders>
            <w:noWrap/>
            <w:vAlign w:val="center"/>
            <w:hideMark/>
          </w:tcPr>
          <w:p w14:paraId="501B05E3" w14:textId="77777777" w:rsidR="00E31BB5" w:rsidRPr="00E31BB5" w:rsidRDefault="00E31BB5" w:rsidP="00C61846">
            <w:pPr>
              <w:widowControl/>
              <w:suppressAutoHyphens w:val="0"/>
              <w:jc w:val="right"/>
              <w:rPr>
                <w:rFonts w:ascii="Arial" w:hAnsi="Arial" w:cs="Arial"/>
                <w:sz w:val="14"/>
                <w:szCs w:val="14"/>
                <w:lang w:eastAsia="pt-BR"/>
              </w:rPr>
            </w:pPr>
            <w:r w:rsidRPr="00E31BB5">
              <w:rPr>
                <w:rFonts w:ascii="Arial" w:hAnsi="Arial" w:cs="Arial"/>
                <w:sz w:val="14"/>
                <w:szCs w:val="14"/>
                <w:lang w:eastAsia="pt-BR"/>
              </w:rPr>
              <w:t>1.540,12</w:t>
            </w:r>
          </w:p>
        </w:tc>
        <w:tc>
          <w:tcPr>
            <w:tcW w:w="1560" w:type="dxa"/>
            <w:tcBorders>
              <w:top w:val="nil"/>
              <w:left w:val="nil"/>
              <w:bottom w:val="single" w:sz="4" w:space="0" w:color="auto"/>
              <w:right w:val="single" w:sz="8" w:space="0" w:color="auto"/>
            </w:tcBorders>
            <w:noWrap/>
            <w:vAlign w:val="center"/>
            <w:hideMark/>
          </w:tcPr>
          <w:p w14:paraId="37BDA2A4" w14:textId="7C69EF1C" w:rsidR="00E31BB5" w:rsidRPr="00E31BB5" w:rsidRDefault="00BA1CC3" w:rsidP="00B67447">
            <w:pPr>
              <w:widowControl/>
              <w:suppressAutoHyphens w:val="0"/>
              <w:jc w:val="right"/>
              <w:rPr>
                <w:rFonts w:ascii="Arial" w:hAnsi="Arial" w:cs="Arial"/>
                <w:sz w:val="14"/>
                <w:szCs w:val="14"/>
                <w:lang w:eastAsia="pt-BR"/>
              </w:rPr>
            </w:pPr>
            <w:r>
              <w:rPr>
                <w:rFonts w:ascii="Arial" w:hAnsi="Arial" w:cs="Arial"/>
                <w:sz w:val="14"/>
                <w:szCs w:val="14"/>
                <w:lang w:eastAsia="pt-BR"/>
              </w:rPr>
              <w:t>184,81</w:t>
            </w:r>
          </w:p>
        </w:tc>
        <w:tc>
          <w:tcPr>
            <w:tcW w:w="160" w:type="dxa"/>
            <w:vAlign w:val="center"/>
            <w:hideMark/>
          </w:tcPr>
          <w:p w14:paraId="01154ADE" w14:textId="77777777" w:rsidR="00E31BB5" w:rsidRPr="00FC1B92" w:rsidRDefault="00E31BB5" w:rsidP="00C61846">
            <w:pPr>
              <w:widowControl/>
              <w:suppressAutoHyphens w:val="0"/>
              <w:rPr>
                <w:sz w:val="16"/>
                <w:szCs w:val="16"/>
                <w:lang w:eastAsia="pt-BR"/>
              </w:rPr>
            </w:pPr>
          </w:p>
        </w:tc>
      </w:tr>
      <w:tr w:rsidR="00E31BB5" w:rsidRPr="00FC1B92" w14:paraId="6C9A1A67" w14:textId="77777777" w:rsidTr="00B67447">
        <w:trPr>
          <w:trHeight w:val="510"/>
        </w:trPr>
        <w:tc>
          <w:tcPr>
            <w:tcW w:w="700" w:type="dxa"/>
            <w:tcBorders>
              <w:top w:val="nil"/>
              <w:left w:val="single" w:sz="8" w:space="0" w:color="auto"/>
              <w:bottom w:val="single" w:sz="4" w:space="0" w:color="auto"/>
              <w:right w:val="single" w:sz="4" w:space="0" w:color="auto"/>
            </w:tcBorders>
            <w:noWrap/>
            <w:vAlign w:val="center"/>
            <w:hideMark/>
          </w:tcPr>
          <w:p w14:paraId="15BFA5DC"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4.2</w:t>
            </w:r>
          </w:p>
        </w:tc>
        <w:tc>
          <w:tcPr>
            <w:tcW w:w="800" w:type="dxa"/>
            <w:tcBorders>
              <w:top w:val="nil"/>
              <w:left w:val="nil"/>
              <w:bottom w:val="single" w:sz="4" w:space="0" w:color="auto"/>
              <w:right w:val="single" w:sz="4" w:space="0" w:color="auto"/>
            </w:tcBorders>
            <w:noWrap/>
            <w:vAlign w:val="center"/>
            <w:hideMark/>
          </w:tcPr>
          <w:p w14:paraId="744AAD84"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SINAPI</w:t>
            </w:r>
          </w:p>
        </w:tc>
        <w:tc>
          <w:tcPr>
            <w:tcW w:w="1660" w:type="dxa"/>
            <w:tcBorders>
              <w:top w:val="nil"/>
              <w:left w:val="nil"/>
              <w:bottom w:val="single" w:sz="4" w:space="0" w:color="auto"/>
              <w:right w:val="single" w:sz="4" w:space="0" w:color="auto"/>
            </w:tcBorders>
            <w:noWrap/>
            <w:vAlign w:val="center"/>
            <w:hideMark/>
          </w:tcPr>
          <w:p w14:paraId="6FEF992C"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95875</w:t>
            </w:r>
          </w:p>
        </w:tc>
        <w:tc>
          <w:tcPr>
            <w:tcW w:w="6469" w:type="dxa"/>
            <w:tcBorders>
              <w:top w:val="single" w:sz="4" w:space="0" w:color="auto"/>
              <w:left w:val="nil"/>
              <w:bottom w:val="single" w:sz="4" w:space="0" w:color="auto"/>
              <w:right w:val="single" w:sz="4" w:space="0" w:color="auto"/>
            </w:tcBorders>
            <w:vAlign w:val="center"/>
            <w:hideMark/>
          </w:tcPr>
          <w:p w14:paraId="55D42B16" w14:textId="77777777" w:rsidR="00E31BB5" w:rsidRPr="00E31BB5" w:rsidRDefault="00E31BB5" w:rsidP="00E31BB5">
            <w:pPr>
              <w:widowControl/>
              <w:suppressAutoHyphens w:val="0"/>
              <w:rPr>
                <w:rFonts w:ascii="Arial" w:hAnsi="Arial" w:cs="Arial"/>
                <w:sz w:val="14"/>
                <w:szCs w:val="14"/>
                <w:lang w:eastAsia="pt-BR"/>
              </w:rPr>
            </w:pPr>
            <w:r w:rsidRPr="00E31BB5">
              <w:rPr>
                <w:rFonts w:ascii="Arial" w:hAnsi="Arial" w:cs="Arial"/>
                <w:sz w:val="14"/>
                <w:szCs w:val="14"/>
                <w:lang w:eastAsia="pt-BR"/>
              </w:rPr>
              <w:t>TRANSPORTE COM CAMINHÃO BASCULANTE DE 10 M³, EM VIA URBANA PAVIMENTADA, DMT ATÉ 30 KM (UNIDADE: M3XKM). AF_07/2020</w:t>
            </w:r>
          </w:p>
        </w:tc>
        <w:tc>
          <w:tcPr>
            <w:tcW w:w="1461" w:type="dxa"/>
            <w:tcBorders>
              <w:top w:val="nil"/>
              <w:left w:val="nil"/>
              <w:bottom w:val="single" w:sz="4" w:space="0" w:color="auto"/>
              <w:right w:val="single" w:sz="4" w:space="0" w:color="auto"/>
            </w:tcBorders>
            <w:noWrap/>
            <w:vAlign w:val="center"/>
            <w:hideMark/>
          </w:tcPr>
          <w:p w14:paraId="4785DFCE" w14:textId="1C56859D" w:rsidR="00E31BB5" w:rsidRPr="00E31BB5" w:rsidRDefault="00BA1CC3" w:rsidP="00C61846">
            <w:pPr>
              <w:widowControl/>
              <w:suppressAutoHyphens w:val="0"/>
              <w:jc w:val="center"/>
              <w:rPr>
                <w:rFonts w:ascii="Arial" w:hAnsi="Arial" w:cs="Arial"/>
                <w:sz w:val="14"/>
                <w:szCs w:val="14"/>
                <w:lang w:eastAsia="pt-BR"/>
              </w:rPr>
            </w:pPr>
            <w:r>
              <w:rPr>
                <w:rFonts w:ascii="Arial" w:hAnsi="Arial" w:cs="Arial"/>
                <w:sz w:val="14"/>
                <w:szCs w:val="14"/>
                <w:lang w:eastAsia="pt-BR"/>
              </w:rPr>
              <w:t>1,50</w:t>
            </w:r>
          </w:p>
        </w:tc>
        <w:tc>
          <w:tcPr>
            <w:tcW w:w="1087" w:type="dxa"/>
            <w:tcBorders>
              <w:top w:val="nil"/>
              <w:left w:val="nil"/>
              <w:bottom w:val="single" w:sz="4" w:space="0" w:color="auto"/>
              <w:right w:val="single" w:sz="4" w:space="0" w:color="auto"/>
            </w:tcBorders>
            <w:noWrap/>
            <w:vAlign w:val="center"/>
            <w:hideMark/>
          </w:tcPr>
          <w:p w14:paraId="75E7C27E"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m³xkm</w:t>
            </w:r>
          </w:p>
        </w:tc>
        <w:tc>
          <w:tcPr>
            <w:tcW w:w="1660" w:type="dxa"/>
            <w:tcBorders>
              <w:top w:val="nil"/>
              <w:left w:val="nil"/>
              <w:bottom w:val="single" w:sz="4" w:space="0" w:color="auto"/>
              <w:right w:val="single" w:sz="4" w:space="0" w:color="auto"/>
            </w:tcBorders>
            <w:noWrap/>
            <w:vAlign w:val="center"/>
            <w:hideMark/>
          </w:tcPr>
          <w:p w14:paraId="571D41C0" w14:textId="77777777" w:rsidR="00E31BB5" w:rsidRPr="00E31BB5" w:rsidRDefault="00E31BB5" w:rsidP="00C61846">
            <w:pPr>
              <w:widowControl/>
              <w:suppressAutoHyphens w:val="0"/>
              <w:jc w:val="right"/>
              <w:rPr>
                <w:rFonts w:ascii="Arial" w:hAnsi="Arial" w:cs="Arial"/>
                <w:sz w:val="14"/>
                <w:szCs w:val="14"/>
                <w:lang w:eastAsia="pt-BR"/>
              </w:rPr>
            </w:pPr>
            <w:r w:rsidRPr="00E31BB5">
              <w:rPr>
                <w:rFonts w:ascii="Arial" w:hAnsi="Arial" w:cs="Arial"/>
                <w:sz w:val="14"/>
                <w:szCs w:val="14"/>
                <w:lang w:eastAsia="pt-BR"/>
              </w:rPr>
              <w:t>2,62</w:t>
            </w:r>
          </w:p>
        </w:tc>
        <w:tc>
          <w:tcPr>
            <w:tcW w:w="1560" w:type="dxa"/>
            <w:tcBorders>
              <w:top w:val="nil"/>
              <w:left w:val="nil"/>
              <w:bottom w:val="single" w:sz="4" w:space="0" w:color="auto"/>
              <w:right w:val="single" w:sz="8" w:space="0" w:color="auto"/>
            </w:tcBorders>
            <w:noWrap/>
            <w:vAlign w:val="center"/>
            <w:hideMark/>
          </w:tcPr>
          <w:p w14:paraId="187044D5" w14:textId="2B251FBA" w:rsidR="00E31BB5" w:rsidRPr="00E31BB5" w:rsidRDefault="00BA1CC3" w:rsidP="00B67447">
            <w:pPr>
              <w:widowControl/>
              <w:suppressAutoHyphens w:val="0"/>
              <w:jc w:val="right"/>
              <w:rPr>
                <w:rFonts w:ascii="Arial" w:hAnsi="Arial" w:cs="Arial"/>
                <w:sz w:val="14"/>
                <w:szCs w:val="14"/>
                <w:lang w:eastAsia="pt-BR"/>
              </w:rPr>
            </w:pPr>
            <w:r>
              <w:rPr>
                <w:rFonts w:ascii="Arial" w:hAnsi="Arial" w:cs="Arial"/>
                <w:sz w:val="14"/>
                <w:szCs w:val="14"/>
                <w:lang w:eastAsia="pt-BR"/>
              </w:rPr>
              <w:t>3,93</w:t>
            </w:r>
            <w:r w:rsidR="00E31BB5" w:rsidRPr="00E31BB5">
              <w:rPr>
                <w:rFonts w:ascii="Arial" w:hAnsi="Arial" w:cs="Arial"/>
                <w:sz w:val="14"/>
                <w:szCs w:val="14"/>
                <w:lang w:eastAsia="pt-BR"/>
              </w:rPr>
              <w:t xml:space="preserve"> </w:t>
            </w:r>
          </w:p>
        </w:tc>
        <w:tc>
          <w:tcPr>
            <w:tcW w:w="160" w:type="dxa"/>
            <w:vAlign w:val="center"/>
            <w:hideMark/>
          </w:tcPr>
          <w:p w14:paraId="260D704E" w14:textId="77777777" w:rsidR="00E31BB5" w:rsidRPr="00FC1B92" w:rsidRDefault="00E31BB5" w:rsidP="00C61846">
            <w:pPr>
              <w:widowControl/>
              <w:suppressAutoHyphens w:val="0"/>
              <w:rPr>
                <w:sz w:val="16"/>
                <w:szCs w:val="16"/>
                <w:lang w:eastAsia="pt-BR"/>
              </w:rPr>
            </w:pPr>
          </w:p>
        </w:tc>
      </w:tr>
      <w:tr w:rsidR="00E31BB5" w:rsidRPr="00FC1B92" w14:paraId="1199AC07" w14:textId="77777777" w:rsidTr="00A545DE">
        <w:trPr>
          <w:trHeight w:val="510"/>
        </w:trPr>
        <w:tc>
          <w:tcPr>
            <w:tcW w:w="700" w:type="dxa"/>
            <w:tcBorders>
              <w:top w:val="nil"/>
              <w:left w:val="single" w:sz="8" w:space="0" w:color="auto"/>
              <w:bottom w:val="single" w:sz="4" w:space="0" w:color="auto"/>
              <w:right w:val="single" w:sz="4" w:space="0" w:color="auto"/>
            </w:tcBorders>
            <w:noWrap/>
            <w:vAlign w:val="center"/>
            <w:hideMark/>
          </w:tcPr>
          <w:p w14:paraId="6EF3D8DA"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4.3</w:t>
            </w:r>
          </w:p>
        </w:tc>
        <w:tc>
          <w:tcPr>
            <w:tcW w:w="800" w:type="dxa"/>
            <w:tcBorders>
              <w:top w:val="nil"/>
              <w:left w:val="nil"/>
              <w:bottom w:val="single" w:sz="4" w:space="0" w:color="auto"/>
              <w:right w:val="single" w:sz="4" w:space="0" w:color="auto"/>
            </w:tcBorders>
            <w:noWrap/>
            <w:vAlign w:val="center"/>
            <w:hideMark/>
          </w:tcPr>
          <w:p w14:paraId="1BD311B8"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SINAPI</w:t>
            </w:r>
          </w:p>
        </w:tc>
        <w:tc>
          <w:tcPr>
            <w:tcW w:w="1660" w:type="dxa"/>
            <w:tcBorders>
              <w:top w:val="nil"/>
              <w:left w:val="nil"/>
              <w:bottom w:val="single" w:sz="4" w:space="0" w:color="auto"/>
              <w:right w:val="single" w:sz="4" w:space="0" w:color="auto"/>
            </w:tcBorders>
            <w:noWrap/>
            <w:vAlign w:val="center"/>
            <w:hideMark/>
          </w:tcPr>
          <w:p w14:paraId="0B5B7053"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93590</w:t>
            </w:r>
          </w:p>
        </w:tc>
        <w:tc>
          <w:tcPr>
            <w:tcW w:w="6469" w:type="dxa"/>
            <w:tcBorders>
              <w:top w:val="single" w:sz="4" w:space="0" w:color="auto"/>
              <w:left w:val="nil"/>
              <w:bottom w:val="single" w:sz="4" w:space="0" w:color="auto"/>
              <w:right w:val="single" w:sz="4" w:space="0" w:color="auto"/>
            </w:tcBorders>
            <w:vAlign w:val="bottom"/>
            <w:hideMark/>
          </w:tcPr>
          <w:p w14:paraId="4DF0E7A2" w14:textId="399A52C5"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 xml:space="preserve">TRANSPORTE COM CAMINHÃO BASCULANTE DE 10 M³, EM VIA URBANA PAVIMENTADA, ADICIONAL PARA DMT EXCEDENTE A 30 KM (UNIDADE: M3XKM). AF_07/2020 (DE 30 ATÉ </w:t>
            </w:r>
            <w:r w:rsidR="00B67447">
              <w:rPr>
                <w:rFonts w:ascii="Arial" w:hAnsi="Arial" w:cs="Arial"/>
                <w:sz w:val="14"/>
                <w:szCs w:val="14"/>
                <w:lang w:eastAsia="pt-BR"/>
              </w:rPr>
              <w:t>150</w:t>
            </w:r>
            <w:r w:rsidRPr="00E31BB5">
              <w:rPr>
                <w:rFonts w:ascii="Arial" w:hAnsi="Arial" w:cs="Arial"/>
                <w:sz w:val="14"/>
                <w:szCs w:val="14"/>
                <w:lang w:eastAsia="pt-BR"/>
              </w:rPr>
              <w:t xml:space="preserve"> km)</w:t>
            </w:r>
          </w:p>
        </w:tc>
        <w:tc>
          <w:tcPr>
            <w:tcW w:w="1461" w:type="dxa"/>
            <w:tcBorders>
              <w:top w:val="nil"/>
              <w:left w:val="nil"/>
              <w:bottom w:val="single" w:sz="4" w:space="0" w:color="auto"/>
              <w:right w:val="single" w:sz="4" w:space="0" w:color="auto"/>
            </w:tcBorders>
            <w:noWrap/>
            <w:vAlign w:val="center"/>
            <w:hideMark/>
          </w:tcPr>
          <w:p w14:paraId="2DF316A2" w14:textId="0CE8D3C7" w:rsidR="00E31BB5" w:rsidRPr="00E31BB5" w:rsidRDefault="00BA1CC3" w:rsidP="00C61846">
            <w:pPr>
              <w:widowControl/>
              <w:suppressAutoHyphens w:val="0"/>
              <w:jc w:val="center"/>
              <w:rPr>
                <w:rFonts w:ascii="Arial" w:hAnsi="Arial" w:cs="Arial"/>
                <w:sz w:val="14"/>
                <w:szCs w:val="14"/>
                <w:lang w:eastAsia="pt-BR"/>
              </w:rPr>
            </w:pPr>
            <w:r>
              <w:rPr>
                <w:rFonts w:ascii="Arial" w:hAnsi="Arial" w:cs="Arial"/>
                <w:sz w:val="14"/>
                <w:szCs w:val="14"/>
                <w:lang w:eastAsia="pt-BR"/>
              </w:rPr>
              <w:t>6,00</w:t>
            </w:r>
          </w:p>
        </w:tc>
        <w:tc>
          <w:tcPr>
            <w:tcW w:w="1087" w:type="dxa"/>
            <w:tcBorders>
              <w:top w:val="nil"/>
              <w:left w:val="nil"/>
              <w:bottom w:val="single" w:sz="4" w:space="0" w:color="auto"/>
              <w:right w:val="single" w:sz="4" w:space="0" w:color="auto"/>
            </w:tcBorders>
            <w:noWrap/>
            <w:vAlign w:val="center"/>
            <w:hideMark/>
          </w:tcPr>
          <w:p w14:paraId="61B80417"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m³xkm</w:t>
            </w:r>
          </w:p>
        </w:tc>
        <w:tc>
          <w:tcPr>
            <w:tcW w:w="1660" w:type="dxa"/>
            <w:tcBorders>
              <w:top w:val="nil"/>
              <w:left w:val="nil"/>
              <w:bottom w:val="single" w:sz="4" w:space="0" w:color="auto"/>
              <w:right w:val="single" w:sz="4" w:space="0" w:color="auto"/>
            </w:tcBorders>
            <w:noWrap/>
            <w:vAlign w:val="center"/>
            <w:hideMark/>
          </w:tcPr>
          <w:p w14:paraId="6B81CBE2" w14:textId="77777777" w:rsidR="00E31BB5" w:rsidRPr="00E31BB5" w:rsidRDefault="00E31BB5" w:rsidP="00C61846">
            <w:pPr>
              <w:widowControl/>
              <w:suppressAutoHyphens w:val="0"/>
              <w:jc w:val="right"/>
              <w:rPr>
                <w:rFonts w:ascii="Arial" w:hAnsi="Arial" w:cs="Arial"/>
                <w:sz w:val="14"/>
                <w:szCs w:val="14"/>
                <w:lang w:eastAsia="pt-BR"/>
              </w:rPr>
            </w:pPr>
            <w:r w:rsidRPr="00E31BB5">
              <w:rPr>
                <w:rFonts w:ascii="Arial" w:hAnsi="Arial" w:cs="Arial"/>
                <w:sz w:val="14"/>
                <w:szCs w:val="14"/>
                <w:lang w:eastAsia="pt-BR"/>
              </w:rPr>
              <w:t>1,03</w:t>
            </w:r>
          </w:p>
        </w:tc>
        <w:tc>
          <w:tcPr>
            <w:tcW w:w="1560" w:type="dxa"/>
            <w:tcBorders>
              <w:top w:val="nil"/>
              <w:left w:val="nil"/>
              <w:bottom w:val="single" w:sz="4" w:space="0" w:color="auto"/>
              <w:right w:val="single" w:sz="8" w:space="0" w:color="auto"/>
            </w:tcBorders>
            <w:noWrap/>
            <w:vAlign w:val="center"/>
            <w:hideMark/>
          </w:tcPr>
          <w:p w14:paraId="6D777BA9" w14:textId="6A1D4691" w:rsidR="00E31BB5" w:rsidRPr="00E31BB5" w:rsidRDefault="00BA1CC3" w:rsidP="00B67447">
            <w:pPr>
              <w:widowControl/>
              <w:suppressAutoHyphens w:val="0"/>
              <w:jc w:val="right"/>
              <w:rPr>
                <w:rFonts w:ascii="Arial" w:hAnsi="Arial" w:cs="Arial"/>
                <w:sz w:val="14"/>
                <w:szCs w:val="14"/>
                <w:lang w:eastAsia="pt-BR"/>
              </w:rPr>
            </w:pPr>
            <w:r>
              <w:rPr>
                <w:rFonts w:ascii="Arial" w:hAnsi="Arial" w:cs="Arial"/>
                <w:sz w:val="14"/>
                <w:szCs w:val="14"/>
                <w:lang w:eastAsia="pt-BR"/>
              </w:rPr>
              <w:t>6,18</w:t>
            </w:r>
          </w:p>
        </w:tc>
        <w:tc>
          <w:tcPr>
            <w:tcW w:w="160" w:type="dxa"/>
            <w:vAlign w:val="center"/>
            <w:hideMark/>
          </w:tcPr>
          <w:p w14:paraId="1BCFE53A" w14:textId="77777777" w:rsidR="00E31BB5" w:rsidRPr="00FC1B92" w:rsidRDefault="00E31BB5" w:rsidP="00C61846">
            <w:pPr>
              <w:widowControl/>
              <w:suppressAutoHyphens w:val="0"/>
              <w:rPr>
                <w:sz w:val="16"/>
                <w:szCs w:val="16"/>
                <w:lang w:eastAsia="pt-BR"/>
              </w:rPr>
            </w:pPr>
          </w:p>
        </w:tc>
      </w:tr>
      <w:tr w:rsidR="00E31BB5" w:rsidRPr="00FC1B92" w14:paraId="4AC4BD8D" w14:textId="77777777" w:rsidTr="00A545DE">
        <w:trPr>
          <w:trHeight w:val="270"/>
        </w:trPr>
        <w:tc>
          <w:tcPr>
            <w:tcW w:w="700" w:type="dxa"/>
            <w:tcBorders>
              <w:top w:val="single" w:sz="4" w:space="0" w:color="auto"/>
            </w:tcBorders>
            <w:noWrap/>
            <w:vAlign w:val="center"/>
            <w:hideMark/>
          </w:tcPr>
          <w:p w14:paraId="2D33AA3E"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800" w:type="dxa"/>
            <w:tcBorders>
              <w:top w:val="single" w:sz="4" w:space="0" w:color="auto"/>
            </w:tcBorders>
            <w:noWrap/>
            <w:vAlign w:val="center"/>
            <w:hideMark/>
          </w:tcPr>
          <w:p w14:paraId="3216D881"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tcBorders>
              <w:top w:val="single" w:sz="4" w:space="0" w:color="auto"/>
            </w:tcBorders>
            <w:noWrap/>
            <w:vAlign w:val="center"/>
            <w:hideMark/>
          </w:tcPr>
          <w:p w14:paraId="317C95C5"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6469" w:type="dxa"/>
            <w:tcBorders>
              <w:top w:val="single" w:sz="4" w:space="0" w:color="auto"/>
            </w:tcBorders>
            <w:vAlign w:val="bottom"/>
            <w:hideMark/>
          </w:tcPr>
          <w:p w14:paraId="138A764B"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 </w:t>
            </w:r>
          </w:p>
        </w:tc>
        <w:tc>
          <w:tcPr>
            <w:tcW w:w="1461" w:type="dxa"/>
            <w:tcBorders>
              <w:top w:val="single" w:sz="4" w:space="0" w:color="auto"/>
            </w:tcBorders>
            <w:noWrap/>
            <w:vAlign w:val="center"/>
            <w:hideMark/>
          </w:tcPr>
          <w:p w14:paraId="41E8D8EA"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087" w:type="dxa"/>
            <w:tcBorders>
              <w:top w:val="single" w:sz="4" w:space="0" w:color="auto"/>
            </w:tcBorders>
            <w:noWrap/>
            <w:vAlign w:val="bottom"/>
            <w:hideMark/>
          </w:tcPr>
          <w:p w14:paraId="1CD64F4B"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660" w:type="dxa"/>
            <w:tcBorders>
              <w:top w:val="single" w:sz="4" w:space="0" w:color="auto"/>
              <w:bottom w:val="single" w:sz="4" w:space="0" w:color="auto"/>
            </w:tcBorders>
            <w:noWrap/>
            <w:vAlign w:val="center"/>
            <w:hideMark/>
          </w:tcPr>
          <w:p w14:paraId="64ACB242"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560" w:type="dxa"/>
            <w:tcBorders>
              <w:top w:val="single" w:sz="4" w:space="0" w:color="auto"/>
              <w:bottom w:val="single" w:sz="4" w:space="0" w:color="auto"/>
            </w:tcBorders>
            <w:noWrap/>
            <w:vAlign w:val="center"/>
            <w:hideMark/>
          </w:tcPr>
          <w:p w14:paraId="503F68CA"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60" w:type="dxa"/>
            <w:tcBorders>
              <w:left w:val="nil"/>
            </w:tcBorders>
            <w:vAlign w:val="center"/>
            <w:hideMark/>
          </w:tcPr>
          <w:p w14:paraId="2BA3ECEB" w14:textId="77777777" w:rsidR="00E31BB5" w:rsidRPr="00FC1B92" w:rsidRDefault="00E31BB5" w:rsidP="00C61846">
            <w:pPr>
              <w:widowControl/>
              <w:suppressAutoHyphens w:val="0"/>
              <w:rPr>
                <w:sz w:val="16"/>
                <w:szCs w:val="16"/>
                <w:lang w:eastAsia="pt-BR"/>
              </w:rPr>
            </w:pPr>
          </w:p>
        </w:tc>
      </w:tr>
      <w:tr w:rsidR="00E31BB5" w:rsidRPr="00FC1B92" w14:paraId="425ECDDB" w14:textId="77777777" w:rsidTr="00A545DE">
        <w:trPr>
          <w:trHeight w:val="270"/>
        </w:trPr>
        <w:tc>
          <w:tcPr>
            <w:tcW w:w="700" w:type="dxa"/>
            <w:noWrap/>
            <w:vAlign w:val="center"/>
            <w:hideMark/>
          </w:tcPr>
          <w:p w14:paraId="78A89D51"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800" w:type="dxa"/>
            <w:noWrap/>
            <w:vAlign w:val="center"/>
            <w:hideMark/>
          </w:tcPr>
          <w:p w14:paraId="77A8171F" w14:textId="77777777" w:rsidR="00E31BB5" w:rsidRPr="00E31BB5" w:rsidRDefault="00E31BB5" w:rsidP="00C61846">
            <w:pPr>
              <w:widowControl/>
              <w:suppressAutoHyphens w:val="0"/>
              <w:jc w:val="center"/>
              <w:rPr>
                <w:rFonts w:ascii="Arial" w:hAnsi="Arial" w:cs="Arial"/>
                <w:b/>
                <w:bCs/>
                <w:sz w:val="14"/>
                <w:szCs w:val="14"/>
                <w:lang w:eastAsia="pt-BR"/>
              </w:rPr>
            </w:pPr>
            <w:r w:rsidRPr="00E31BB5">
              <w:rPr>
                <w:rFonts w:ascii="Arial" w:hAnsi="Arial" w:cs="Arial"/>
                <w:b/>
                <w:bCs/>
                <w:sz w:val="14"/>
                <w:szCs w:val="14"/>
                <w:lang w:eastAsia="pt-BR"/>
              </w:rPr>
              <w:t> </w:t>
            </w:r>
          </w:p>
        </w:tc>
        <w:tc>
          <w:tcPr>
            <w:tcW w:w="1660" w:type="dxa"/>
            <w:noWrap/>
            <w:vAlign w:val="center"/>
            <w:hideMark/>
          </w:tcPr>
          <w:p w14:paraId="068BF348"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6469" w:type="dxa"/>
            <w:vAlign w:val="bottom"/>
            <w:hideMark/>
          </w:tcPr>
          <w:p w14:paraId="4200BDBD" w14:textId="77777777" w:rsidR="00E31BB5" w:rsidRPr="00E31BB5" w:rsidRDefault="00E31BB5" w:rsidP="00C61846">
            <w:pPr>
              <w:widowControl/>
              <w:suppressAutoHyphens w:val="0"/>
              <w:rPr>
                <w:rFonts w:ascii="Arial" w:hAnsi="Arial" w:cs="Arial"/>
                <w:sz w:val="14"/>
                <w:szCs w:val="14"/>
                <w:lang w:eastAsia="pt-BR"/>
              </w:rPr>
            </w:pPr>
            <w:r w:rsidRPr="00E31BB5">
              <w:rPr>
                <w:rFonts w:ascii="Arial" w:hAnsi="Arial" w:cs="Arial"/>
                <w:sz w:val="14"/>
                <w:szCs w:val="14"/>
                <w:lang w:eastAsia="pt-BR"/>
              </w:rPr>
              <w:t> </w:t>
            </w:r>
          </w:p>
        </w:tc>
        <w:tc>
          <w:tcPr>
            <w:tcW w:w="1461" w:type="dxa"/>
            <w:noWrap/>
            <w:vAlign w:val="center"/>
            <w:hideMark/>
          </w:tcPr>
          <w:p w14:paraId="317BD86C"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087" w:type="dxa"/>
            <w:tcBorders>
              <w:right w:val="single" w:sz="4" w:space="0" w:color="auto"/>
            </w:tcBorders>
            <w:noWrap/>
            <w:vAlign w:val="center"/>
            <w:hideMark/>
          </w:tcPr>
          <w:p w14:paraId="772A7C20" w14:textId="77777777" w:rsidR="00E31BB5" w:rsidRPr="00E31BB5" w:rsidRDefault="00E31BB5" w:rsidP="00C61846">
            <w:pPr>
              <w:widowControl/>
              <w:suppressAutoHyphens w:val="0"/>
              <w:jc w:val="center"/>
              <w:rPr>
                <w:rFonts w:ascii="Arial" w:hAnsi="Arial" w:cs="Arial"/>
                <w:sz w:val="14"/>
                <w:szCs w:val="14"/>
                <w:lang w:eastAsia="pt-BR"/>
              </w:rPr>
            </w:pPr>
            <w:r w:rsidRPr="00E31BB5">
              <w:rPr>
                <w:rFonts w:ascii="Arial" w:hAnsi="Arial" w:cs="Arial"/>
                <w:sz w:val="14"/>
                <w:szCs w:val="14"/>
                <w:lang w:eastAsia="pt-BR"/>
              </w:rPr>
              <w:t> </w:t>
            </w:r>
          </w:p>
        </w:tc>
        <w:tc>
          <w:tcPr>
            <w:tcW w:w="1660" w:type="dxa"/>
            <w:tcBorders>
              <w:top w:val="single" w:sz="4" w:space="0" w:color="auto"/>
              <w:left w:val="nil"/>
              <w:bottom w:val="single" w:sz="4" w:space="0" w:color="auto"/>
              <w:right w:val="single" w:sz="4" w:space="0" w:color="auto"/>
            </w:tcBorders>
            <w:noWrap/>
            <w:vAlign w:val="center"/>
            <w:hideMark/>
          </w:tcPr>
          <w:p w14:paraId="33E8D01C" w14:textId="6BD0EE6B" w:rsidR="00E31BB5" w:rsidRPr="00BA1CC3" w:rsidRDefault="00E31BB5" w:rsidP="00C61846">
            <w:pPr>
              <w:widowControl/>
              <w:suppressAutoHyphens w:val="0"/>
              <w:jc w:val="center"/>
              <w:rPr>
                <w:rFonts w:ascii="Arial" w:hAnsi="Arial" w:cs="Arial"/>
                <w:b/>
                <w:bCs/>
                <w:sz w:val="16"/>
                <w:szCs w:val="16"/>
                <w:lang w:eastAsia="pt-BR"/>
              </w:rPr>
            </w:pPr>
            <w:r w:rsidRPr="00BA1CC3">
              <w:rPr>
                <w:rFonts w:ascii="Arial" w:hAnsi="Arial" w:cs="Arial"/>
                <w:b/>
                <w:bCs/>
                <w:sz w:val="16"/>
                <w:szCs w:val="16"/>
                <w:lang w:eastAsia="pt-BR"/>
              </w:rPr>
              <w:t>TOTAL</w:t>
            </w:r>
            <w:r w:rsidR="00BA1CC3">
              <w:rPr>
                <w:rFonts w:ascii="Arial" w:hAnsi="Arial" w:cs="Arial"/>
                <w:b/>
                <w:bCs/>
                <w:sz w:val="16"/>
                <w:szCs w:val="16"/>
                <w:lang w:eastAsia="pt-BR"/>
              </w:rPr>
              <w:t>/m²</w:t>
            </w:r>
          </w:p>
        </w:tc>
        <w:tc>
          <w:tcPr>
            <w:tcW w:w="1560" w:type="dxa"/>
            <w:tcBorders>
              <w:top w:val="nil"/>
              <w:left w:val="nil"/>
              <w:bottom w:val="single" w:sz="4" w:space="0" w:color="auto"/>
              <w:right w:val="single" w:sz="8" w:space="0" w:color="auto"/>
            </w:tcBorders>
            <w:noWrap/>
            <w:vAlign w:val="center"/>
            <w:hideMark/>
          </w:tcPr>
          <w:p w14:paraId="05849F03" w14:textId="425DCB94" w:rsidR="00E31BB5" w:rsidRPr="00BA1CC3" w:rsidRDefault="00BA1CC3" w:rsidP="00C61846">
            <w:pPr>
              <w:widowControl/>
              <w:suppressAutoHyphens w:val="0"/>
              <w:jc w:val="center"/>
              <w:rPr>
                <w:rFonts w:ascii="Arial" w:hAnsi="Arial" w:cs="Arial"/>
                <w:b/>
                <w:bCs/>
                <w:sz w:val="16"/>
                <w:szCs w:val="16"/>
                <w:lang w:eastAsia="pt-BR"/>
              </w:rPr>
            </w:pPr>
            <w:r>
              <w:rPr>
                <w:rFonts w:ascii="Arial" w:hAnsi="Arial" w:cs="Arial"/>
                <w:b/>
                <w:bCs/>
                <w:sz w:val="16"/>
                <w:szCs w:val="16"/>
                <w:lang w:eastAsia="pt-BR"/>
              </w:rPr>
              <w:t>R$ 287,03</w:t>
            </w:r>
            <w:r w:rsidR="00E31BB5" w:rsidRPr="00BA1CC3">
              <w:rPr>
                <w:rFonts w:ascii="Arial" w:hAnsi="Arial" w:cs="Arial"/>
                <w:b/>
                <w:bCs/>
                <w:sz w:val="16"/>
                <w:szCs w:val="16"/>
                <w:lang w:eastAsia="pt-BR"/>
              </w:rPr>
              <w:t xml:space="preserve"> </w:t>
            </w:r>
          </w:p>
        </w:tc>
        <w:tc>
          <w:tcPr>
            <w:tcW w:w="160" w:type="dxa"/>
            <w:vAlign w:val="center"/>
            <w:hideMark/>
          </w:tcPr>
          <w:p w14:paraId="4BD4EB97" w14:textId="77777777" w:rsidR="00E31BB5" w:rsidRPr="00FC1B92" w:rsidRDefault="00E31BB5" w:rsidP="00C61846">
            <w:pPr>
              <w:widowControl/>
              <w:suppressAutoHyphens w:val="0"/>
              <w:rPr>
                <w:sz w:val="16"/>
                <w:szCs w:val="16"/>
                <w:lang w:eastAsia="pt-BR"/>
              </w:rPr>
            </w:pPr>
          </w:p>
        </w:tc>
      </w:tr>
      <w:tr w:rsidR="00E31BB5" w:rsidRPr="00FC1B92" w14:paraId="3493DEC8" w14:textId="77777777" w:rsidTr="00A545DE">
        <w:trPr>
          <w:trHeight w:val="270"/>
        </w:trPr>
        <w:tc>
          <w:tcPr>
            <w:tcW w:w="700" w:type="dxa"/>
            <w:noWrap/>
            <w:vAlign w:val="center"/>
            <w:hideMark/>
          </w:tcPr>
          <w:p w14:paraId="4A0C27C5" w14:textId="77777777" w:rsidR="00E31BB5" w:rsidRPr="00FC1B92" w:rsidRDefault="00E31BB5" w:rsidP="00C61846">
            <w:pPr>
              <w:widowControl/>
              <w:suppressAutoHyphens w:val="0"/>
              <w:jc w:val="center"/>
              <w:rPr>
                <w:rFonts w:ascii="Arial" w:hAnsi="Arial" w:cs="Arial"/>
                <w:b/>
                <w:bCs/>
                <w:sz w:val="16"/>
                <w:szCs w:val="16"/>
                <w:lang w:eastAsia="pt-BR"/>
              </w:rPr>
            </w:pPr>
            <w:r w:rsidRPr="00FC1B92">
              <w:rPr>
                <w:rFonts w:ascii="Arial" w:hAnsi="Arial" w:cs="Arial"/>
                <w:b/>
                <w:bCs/>
                <w:sz w:val="16"/>
                <w:szCs w:val="16"/>
                <w:lang w:eastAsia="pt-BR"/>
              </w:rPr>
              <w:t> </w:t>
            </w:r>
          </w:p>
        </w:tc>
        <w:tc>
          <w:tcPr>
            <w:tcW w:w="800" w:type="dxa"/>
            <w:noWrap/>
            <w:vAlign w:val="center"/>
            <w:hideMark/>
          </w:tcPr>
          <w:p w14:paraId="4F5E88E8" w14:textId="77777777" w:rsidR="00E31BB5" w:rsidRPr="00FC1B92" w:rsidRDefault="00E31BB5" w:rsidP="00C61846">
            <w:pPr>
              <w:widowControl/>
              <w:suppressAutoHyphens w:val="0"/>
              <w:jc w:val="center"/>
              <w:rPr>
                <w:rFonts w:ascii="Arial" w:hAnsi="Arial" w:cs="Arial"/>
                <w:b/>
                <w:bCs/>
                <w:sz w:val="16"/>
                <w:szCs w:val="16"/>
                <w:lang w:eastAsia="pt-BR"/>
              </w:rPr>
            </w:pPr>
            <w:r w:rsidRPr="00FC1B92">
              <w:rPr>
                <w:rFonts w:ascii="Arial" w:hAnsi="Arial" w:cs="Arial"/>
                <w:b/>
                <w:bCs/>
                <w:sz w:val="16"/>
                <w:szCs w:val="16"/>
                <w:lang w:eastAsia="pt-BR"/>
              </w:rPr>
              <w:t> </w:t>
            </w:r>
          </w:p>
        </w:tc>
        <w:tc>
          <w:tcPr>
            <w:tcW w:w="1660" w:type="dxa"/>
            <w:noWrap/>
            <w:vAlign w:val="center"/>
            <w:hideMark/>
          </w:tcPr>
          <w:p w14:paraId="78B70C09" w14:textId="77777777" w:rsidR="00E31BB5" w:rsidRPr="00FC1B92" w:rsidRDefault="00E31BB5" w:rsidP="00C61846">
            <w:pPr>
              <w:widowControl/>
              <w:suppressAutoHyphens w:val="0"/>
              <w:jc w:val="center"/>
              <w:rPr>
                <w:rFonts w:ascii="Arial" w:hAnsi="Arial" w:cs="Arial"/>
                <w:sz w:val="16"/>
                <w:szCs w:val="16"/>
                <w:lang w:eastAsia="pt-BR"/>
              </w:rPr>
            </w:pPr>
            <w:r w:rsidRPr="00FC1B92">
              <w:rPr>
                <w:rFonts w:ascii="Arial" w:hAnsi="Arial" w:cs="Arial"/>
                <w:sz w:val="16"/>
                <w:szCs w:val="16"/>
                <w:lang w:eastAsia="pt-BR"/>
              </w:rPr>
              <w:t> </w:t>
            </w:r>
          </w:p>
        </w:tc>
        <w:tc>
          <w:tcPr>
            <w:tcW w:w="6469" w:type="dxa"/>
            <w:vAlign w:val="bottom"/>
            <w:hideMark/>
          </w:tcPr>
          <w:p w14:paraId="2155BAB8" w14:textId="77777777" w:rsidR="00E31BB5" w:rsidRPr="00FC1B92" w:rsidRDefault="00E31BB5" w:rsidP="00C61846">
            <w:pPr>
              <w:widowControl/>
              <w:suppressAutoHyphens w:val="0"/>
              <w:rPr>
                <w:rFonts w:ascii="Arial" w:hAnsi="Arial" w:cs="Arial"/>
                <w:sz w:val="16"/>
                <w:szCs w:val="16"/>
                <w:lang w:eastAsia="pt-BR"/>
              </w:rPr>
            </w:pPr>
            <w:r w:rsidRPr="00FC1B92">
              <w:rPr>
                <w:rFonts w:ascii="Arial" w:hAnsi="Arial" w:cs="Arial"/>
                <w:sz w:val="16"/>
                <w:szCs w:val="16"/>
                <w:lang w:eastAsia="pt-BR"/>
              </w:rPr>
              <w:t> </w:t>
            </w:r>
          </w:p>
        </w:tc>
        <w:tc>
          <w:tcPr>
            <w:tcW w:w="1461" w:type="dxa"/>
            <w:noWrap/>
            <w:vAlign w:val="center"/>
            <w:hideMark/>
          </w:tcPr>
          <w:p w14:paraId="70E8EBA6" w14:textId="77777777" w:rsidR="00E31BB5" w:rsidRPr="00FC1B92" w:rsidRDefault="00E31BB5" w:rsidP="00C61846">
            <w:pPr>
              <w:widowControl/>
              <w:suppressAutoHyphens w:val="0"/>
              <w:jc w:val="center"/>
              <w:rPr>
                <w:rFonts w:ascii="Arial" w:hAnsi="Arial" w:cs="Arial"/>
                <w:sz w:val="16"/>
                <w:szCs w:val="16"/>
                <w:lang w:eastAsia="pt-BR"/>
              </w:rPr>
            </w:pPr>
            <w:r w:rsidRPr="00FC1B92">
              <w:rPr>
                <w:rFonts w:ascii="Arial" w:hAnsi="Arial" w:cs="Arial"/>
                <w:sz w:val="16"/>
                <w:szCs w:val="16"/>
                <w:lang w:eastAsia="pt-BR"/>
              </w:rPr>
              <w:t> </w:t>
            </w:r>
          </w:p>
        </w:tc>
        <w:tc>
          <w:tcPr>
            <w:tcW w:w="1087" w:type="dxa"/>
            <w:tcBorders>
              <w:bottom w:val="single" w:sz="4" w:space="0" w:color="auto"/>
              <w:right w:val="single" w:sz="4" w:space="0" w:color="auto"/>
            </w:tcBorders>
            <w:noWrap/>
            <w:vAlign w:val="center"/>
            <w:hideMark/>
          </w:tcPr>
          <w:p w14:paraId="32A53219" w14:textId="77777777" w:rsidR="00E31BB5" w:rsidRPr="00FC1B92" w:rsidRDefault="00E31BB5" w:rsidP="00C61846">
            <w:pPr>
              <w:widowControl/>
              <w:suppressAutoHyphens w:val="0"/>
              <w:jc w:val="center"/>
              <w:rPr>
                <w:rFonts w:ascii="Arial" w:hAnsi="Arial" w:cs="Arial"/>
                <w:sz w:val="16"/>
                <w:szCs w:val="16"/>
                <w:lang w:eastAsia="pt-BR"/>
              </w:rPr>
            </w:pPr>
            <w:r w:rsidRPr="00FC1B92">
              <w:rPr>
                <w:rFonts w:ascii="Arial" w:hAnsi="Arial" w:cs="Arial"/>
                <w:sz w:val="16"/>
                <w:szCs w:val="16"/>
                <w:lang w:eastAsia="pt-BR"/>
              </w:rPr>
              <w:t> </w:t>
            </w:r>
          </w:p>
        </w:tc>
        <w:tc>
          <w:tcPr>
            <w:tcW w:w="1660" w:type="dxa"/>
            <w:tcBorders>
              <w:top w:val="single" w:sz="4" w:space="0" w:color="auto"/>
              <w:left w:val="nil"/>
              <w:bottom w:val="single" w:sz="4" w:space="0" w:color="auto"/>
              <w:right w:val="single" w:sz="4" w:space="0" w:color="auto"/>
            </w:tcBorders>
            <w:noWrap/>
            <w:vAlign w:val="center"/>
            <w:hideMark/>
          </w:tcPr>
          <w:p w14:paraId="067FA70D" w14:textId="4E504CCA" w:rsidR="00E31BB5" w:rsidRPr="00BA1CC3" w:rsidRDefault="00E31BB5" w:rsidP="00C61846">
            <w:pPr>
              <w:widowControl/>
              <w:suppressAutoHyphens w:val="0"/>
              <w:jc w:val="center"/>
              <w:rPr>
                <w:rFonts w:ascii="Arial" w:hAnsi="Arial" w:cs="Arial"/>
                <w:b/>
                <w:bCs/>
                <w:sz w:val="16"/>
                <w:szCs w:val="16"/>
                <w:lang w:eastAsia="pt-BR"/>
              </w:rPr>
            </w:pPr>
            <w:r w:rsidRPr="00BA1CC3">
              <w:rPr>
                <w:rFonts w:ascii="Arial" w:hAnsi="Arial" w:cs="Arial"/>
                <w:b/>
                <w:bCs/>
                <w:sz w:val="16"/>
                <w:szCs w:val="16"/>
                <w:lang w:eastAsia="pt-BR"/>
              </w:rPr>
              <w:t>TOTAL</w:t>
            </w:r>
            <w:r w:rsidR="00D44F20">
              <w:rPr>
                <w:rFonts w:ascii="Arial" w:hAnsi="Arial" w:cs="Arial"/>
                <w:b/>
                <w:bCs/>
                <w:sz w:val="16"/>
                <w:szCs w:val="16"/>
                <w:lang w:eastAsia="pt-BR"/>
              </w:rPr>
              <w:t>/m²</w:t>
            </w:r>
            <w:r w:rsidRPr="00BA1CC3">
              <w:rPr>
                <w:rFonts w:ascii="Arial" w:hAnsi="Arial" w:cs="Arial"/>
                <w:b/>
                <w:bCs/>
                <w:sz w:val="16"/>
                <w:szCs w:val="16"/>
                <w:lang w:eastAsia="pt-BR"/>
              </w:rPr>
              <w:t xml:space="preserve"> COM BDI</w:t>
            </w:r>
            <w:r w:rsidR="00BA1CC3" w:rsidRPr="00BA1CC3">
              <w:rPr>
                <w:rFonts w:ascii="Arial" w:hAnsi="Arial" w:cs="Arial"/>
                <w:b/>
                <w:bCs/>
                <w:sz w:val="16"/>
                <w:szCs w:val="16"/>
                <w:lang w:eastAsia="pt-BR"/>
              </w:rPr>
              <w:t xml:space="preserve"> </w:t>
            </w:r>
          </w:p>
        </w:tc>
        <w:tc>
          <w:tcPr>
            <w:tcW w:w="1560" w:type="dxa"/>
            <w:tcBorders>
              <w:top w:val="nil"/>
              <w:left w:val="nil"/>
              <w:bottom w:val="single" w:sz="4" w:space="0" w:color="auto"/>
              <w:right w:val="single" w:sz="8" w:space="0" w:color="auto"/>
            </w:tcBorders>
            <w:noWrap/>
            <w:vAlign w:val="center"/>
            <w:hideMark/>
          </w:tcPr>
          <w:p w14:paraId="6A385983" w14:textId="4D1290CB" w:rsidR="00E31BB5" w:rsidRPr="00FC1B92" w:rsidRDefault="00BA1CC3" w:rsidP="00C61846">
            <w:pPr>
              <w:widowControl/>
              <w:suppressAutoHyphens w:val="0"/>
              <w:jc w:val="center"/>
              <w:rPr>
                <w:rFonts w:ascii="Arial" w:hAnsi="Arial" w:cs="Arial"/>
                <w:b/>
                <w:bCs/>
                <w:sz w:val="16"/>
                <w:szCs w:val="16"/>
                <w:lang w:eastAsia="pt-BR"/>
              </w:rPr>
            </w:pPr>
            <w:r>
              <w:rPr>
                <w:rFonts w:ascii="Arial" w:hAnsi="Arial" w:cs="Arial"/>
                <w:b/>
                <w:bCs/>
                <w:sz w:val="16"/>
                <w:szCs w:val="16"/>
                <w:lang w:eastAsia="pt-BR"/>
              </w:rPr>
              <w:t>R$ 358,34</w:t>
            </w:r>
          </w:p>
        </w:tc>
        <w:tc>
          <w:tcPr>
            <w:tcW w:w="160" w:type="dxa"/>
            <w:vAlign w:val="center"/>
            <w:hideMark/>
          </w:tcPr>
          <w:p w14:paraId="0ECEF4D9" w14:textId="77777777" w:rsidR="00E31BB5" w:rsidRPr="00FC1B92" w:rsidRDefault="00E31BB5" w:rsidP="00C61846">
            <w:pPr>
              <w:widowControl/>
              <w:suppressAutoHyphens w:val="0"/>
              <w:rPr>
                <w:sz w:val="16"/>
                <w:szCs w:val="16"/>
                <w:lang w:eastAsia="pt-BR"/>
              </w:rPr>
            </w:pPr>
          </w:p>
        </w:tc>
      </w:tr>
      <w:tr w:rsidR="00BA1CC3" w:rsidRPr="00FC1B92" w14:paraId="2D0F46B2" w14:textId="77777777" w:rsidTr="003A2D95">
        <w:trPr>
          <w:trHeight w:val="270"/>
        </w:trPr>
        <w:tc>
          <w:tcPr>
            <w:tcW w:w="700" w:type="dxa"/>
            <w:noWrap/>
            <w:vAlign w:val="center"/>
          </w:tcPr>
          <w:p w14:paraId="468F8739" w14:textId="77777777" w:rsidR="00BA1CC3" w:rsidRPr="00FC1B92" w:rsidRDefault="00BA1CC3" w:rsidP="00C61846">
            <w:pPr>
              <w:widowControl/>
              <w:suppressAutoHyphens w:val="0"/>
              <w:jc w:val="center"/>
              <w:rPr>
                <w:rFonts w:ascii="Arial" w:hAnsi="Arial" w:cs="Arial"/>
                <w:b/>
                <w:bCs/>
                <w:sz w:val="16"/>
                <w:szCs w:val="16"/>
                <w:lang w:eastAsia="pt-BR"/>
              </w:rPr>
            </w:pPr>
          </w:p>
        </w:tc>
        <w:tc>
          <w:tcPr>
            <w:tcW w:w="800" w:type="dxa"/>
            <w:noWrap/>
            <w:vAlign w:val="center"/>
          </w:tcPr>
          <w:p w14:paraId="0B4381AF" w14:textId="77777777" w:rsidR="00BA1CC3" w:rsidRPr="00FC1B92" w:rsidRDefault="00BA1CC3" w:rsidP="00C61846">
            <w:pPr>
              <w:widowControl/>
              <w:suppressAutoHyphens w:val="0"/>
              <w:jc w:val="center"/>
              <w:rPr>
                <w:rFonts w:ascii="Arial" w:hAnsi="Arial" w:cs="Arial"/>
                <w:b/>
                <w:bCs/>
                <w:sz w:val="16"/>
                <w:szCs w:val="16"/>
                <w:lang w:eastAsia="pt-BR"/>
              </w:rPr>
            </w:pPr>
          </w:p>
        </w:tc>
        <w:tc>
          <w:tcPr>
            <w:tcW w:w="1660" w:type="dxa"/>
            <w:noWrap/>
            <w:vAlign w:val="center"/>
          </w:tcPr>
          <w:p w14:paraId="37D2C03C" w14:textId="77777777" w:rsidR="00BA1CC3" w:rsidRPr="00FC1B92" w:rsidRDefault="00BA1CC3" w:rsidP="00C61846">
            <w:pPr>
              <w:widowControl/>
              <w:suppressAutoHyphens w:val="0"/>
              <w:jc w:val="center"/>
              <w:rPr>
                <w:rFonts w:ascii="Arial" w:hAnsi="Arial" w:cs="Arial"/>
                <w:sz w:val="16"/>
                <w:szCs w:val="16"/>
                <w:lang w:eastAsia="pt-BR"/>
              </w:rPr>
            </w:pPr>
          </w:p>
        </w:tc>
        <w:tc>
          <w:tcPr>
            <w:tcW w:w="6469" w:type="dxa"/>
            <w:vAlign w:val="bottom"/>
          </w:tcPr>
          <w:p w14:paraId="2B259756" w14:textId="77777777" w:rsidR="00BA1CC3" w:rsidRPr="00FC1B92" w:rsidRDefault="00BA1CC3" w:rsidP="00C61846">
            <w:pPr>
              <w:widowControl/>
              <w:suppressAutoHyphens w:val="0"/>
              <w:rPr>
                <w:rFonts w:ascii="Arial" w:hAnsi="Arial" w:cs="Arial"/>
                <w:sz w:val="16"/>
                <w:szCs w:val="16"/>
                <w:lang w:eastAsia="pt-BR"/>
              </w:rPr>
            </w:pPr>
          </w:p>
        </w:tc>
        <w:tc>
          <w:tcPr>
            <w:tcW w:w="1461" w:type="dxa"/>
            <w:tcBorders>
              <w:right w:val="single" w:sz="4" w:space="0" w:color="auto"/>
            </w:tcBorders>
            <w:noWrap/>
            <w:vAlign w:val="center"/>
          </w:tcPr>
          <w:p w14:paraId="5C2B9A67" w14:textId="77777777" w:rsidR="00BA1CC3" w:rsidRPr="00FC1B92" w:rsidRDefault="00BA1CC3" w:rsidP="00C61846">
            <w:pPr>
              <w:widowControl/>
              <w:suppressAutoHyphens w:val="0"/>
              <w:jc w:val="center"/>
              <w:rPr>
                <w:rFonts w:ascii="Arial" w:hAnsi="Arial" w:cs="Arial"/>
                <w:sz w:val="16"/>
                <w:szCs w:val="16"/>
                <w:lang w:eastAsia="pt-BR"/>
              </w:rPr>
            </w:pPr>
          </w:p>
        </w:tc>
        <w:tc>
          <w:tcPr>
            <w:tcW w:w="2747" w:type="dxa"/>
            <w:gridSpan w:val="2"/>
            <w:tcBorders>
              <w:top w:val="single" w:sz="4" w:space="0" w:color="auto"/>
              <w:left w:val="single" w:sz="4" w:space="0" w:color="auto"/>
              <w:bottom w:val="single" w:sz="4" w:space="0" w:color="auto"/>
              <w:right w:val="single" w:sz="4" w:space="0" w:color="auto"/>
            </w:tcBorders>
            <w:noWrap/>
            <w:vAlign w:val="center"/>
          </w:tcPr>
          <w:p w14:paraId="1E8848FA" w14:textId="0BD0683C" w:rsidR="00BA1CC3" w:rsidRPr="00BA1CC3" w:rsidRDefault="00BA1CC3" w:rsidP="00C61846">
            <w:pPr>
              <w:widowControl/>
              <w:suppressAutoHyphens w:val="0"/>
              <w:jc w:val="center"/>
              <w:rPr>
                <w:rFonts w:ascii="Arial" w:hAnsi="Arial" w:cs="Arial"/>
                <w:b/>
                <w:bCs/>
                <w:sz w:val="16"/>
                <w:szCs w:val="16"/>
                <w:lang w:eastAsia="pt-BR"/>
              </w:rPr>
            </w:pPr>
            <w:r w:rsidRPr="00BA1CC3">
              <w:rPr>
                <w:rFonts w:ascii="Arial" w:hAnsi="Arial" w:cs="Arial"/>
                <w:b/>
                <w:bCs/>
                <w:sz w:val="16"/>
                <w:szCs w:val="16"/>
                <w:lang w:eastAsia="pt-BR"/>
              </w:rPr>
              <w:t>ESTIMATIVA A SER LICITADA</w:t>
            </w:r>
          </w:p>
        </w:tc>
        <w:tc>
          <w:tcPr>
            <w:tcW w:w="1560" w:type="dxa"/>
            <w:tcBorders>
              <w:top w:val="single" w:sz="4" w:space="0" w:color="auto"/>
              <w:left w:val="nil"/>
              <w:bottom w:val="single" w:sz="4" w:space="0" w:color="auto"/>
              <w:right w:val="single" w:sz="4" w:space="0" w:color="auto"/>
            </w:tcBorders>
            <w:noWrap/>
            <w:vAlign w:val="center"/>
          </w:tcPr>
          <w:p w14:paraId="6D64524B" w14:textId="7B499259" w:rsidR="00BA1CC3" w:rsidRDefault="00BA1CC3" w:rsidP="00C61846">
            <w:pPr>
              <w:widowControl/>
              <w:suppressAutoHyphens w:val="0"/>
              <w:jc w:val="center"/>
              <w:rPr>
                <w:rFonts w:ascii="Arial" w:hAnsi="Arial" w:cs="Arial"/>
                <w:b/>
                <w:bCs/>
                <w:sz w:val="16"/>
                <w:szCs w:val="16"/>
                <w:lang w:eastAsia="pt-BR"/>
              </w:rPr>
            </w:pPr>
            <w:r>
              <w:rPr>
                <w:rFonts w:ascii="Arial" w:hAnsi="Arial" w:cs="Arial"/>
                <w:b/>
                <w:bCs/>
                <w:sz w:val="16"/>
                <w:szCs w:val="16"/>
                <w:lang w:eastAsia="pt-BR"/>
              </w:rPr>
              <w:t>3.600 m²</w:t>
            </w:r>
          </w:p>
        </w:tc>
        <w:tc>
          <w:tcPr>
            <w:tcW w:w="160" w:type="dxa"/>
            <w:tcBorders>
              <w:left w:val="single" w:sz="4" w:space="0" w:color="auto"/>
            </w:tcBorders>
            <w:vAlign w:val="center"/>
          </w:tcPr>
          <w:p w14:paraId="3CB5FF48" w14:textId="77777777" w:rsidR="00BA1CC3" w:rsidRPr="00FC1B92" w:rsidRDefault="00BA1CC3" w:rsidP="00C61846">
            <w:pPr>
              <w:widowControl/>
              <w:suppressAutoHyphens w:val="0"/>
              <w:rPr>
                <w:sz w:val="16"/>
                <w:szCs w:val="16"/>
                <w:lang w:eastAsia="pt-BR"/>
              </w:rPr>
            </w:pPr>
          </w:p>
        </w:tc>
      </w:tr>
      <w:tr w:rsidR="00BA1CC3" w:rsidRPr="00FC1B92" w14:paraId="526A40F0" w14:textId="77777777" w:rsidTr="003A2D95">
        <w:trPr>
          <w:trHeight w:val="270"/>
        </w:trPr>
        <w:tc>
          <w:tcPr>
            <w:tcW w:w="700" w:type="dxa"/>
            <w:noWrap/>
            <w:vAlign w:val="center"/>
          </w:tcPr>
          <w:p w14:paraId="7AA076F9" w14:textId="77777777" w:rsidR="00BA1CC3" w:rsidRPr="00FC1B92" w:rsidRDefault="00BA1CC3" w:rsidP="00C61846">
            <w:pPr>
              <w:widowControl/>
              <w:suppressAutoHyphens w:val="0"/>
              <w:jc w:val="center"/>
              <w:rPr>
                <w:rFonts w:ascii="Arial" w:hAnsi="Arial" w:cs="Arial"/>
                <w:b/>
                <w:bCs/>
                <w:sz w:val="16"/>
                <w:szCs w:val="16"/>
                <w:lang w:eastAsia="pt-BR"/>
              </w:rPr>
            </w:pPr>
          </w:p>
        </w:tc>
        <w:tc>
          <w:tcPr>
            <w:tcW w:w="800" w:type="dxa"/>
            <w:noWrap/>
            <w:vAlign w:val="center"/>
          </w:tcPr>
          <w:p w14:paraId="790131E1" w14:textId="77777777" w:rsidR="00BA1CC3" w:rsidRPr="00FC1B92" w:rsidRDefault="00BA1CC3" w:rsidP="00C61846">
            <w:pPr>
              <w:widowControl/>
              <w:suppressAutoHyphens w:val="0"/>
              <w:jc w:val="center"/>
              <w:rPr>
                <w:rFonts w:ascii="Arial" w:hAnsi="Arial" w:cs="Arial"/>
                <w:b/>
                <w:bCs/>
                <w:sz w:val="16"/>
                <w:szCs w:val="16"/>
                <w:lang w:eastAsia="pt-BR"/>
              </w:rPr>
            </w:pPr>
          </w:p>
        </w:tc>
        <w:tc>
          <w:tcPr>
            <w:tcW w:w="1660" w:type="dxa"/>
            <w:noWrap/>
            <w:vAlign w:val="center"/>
          </w:tcPr>
          <w:p w14:paraId="3DE375A8" w14:textId="77777777" w:rsidR="00BA1CC3" w:rsidRPr="00FC1B92" w:rsidRDefault="00BA1CC3" w:rsidP="00C61846">
            <w:pPr>
              <w:widowControl/>
              <w:suppressAutoHyphens w:val="0"/>
              <w:jc w:val="center"/>
              <w:rPr>
                <w:rFonts w:ascii="Arial" w:hAnsi="Arial" w:cs="Arial"/>
                <w:sz w:val="16"/>
                <w:szCs w:val="16"/>
                <w:lang w:eastAsia="pt-BR"/>
              </w:rPr>
            </w:pPr>
          </w:p>
        </w:tc>
        <w:tc>
          <w:tcPr>
            <w:tcW w:w="6469" w:type="dxa"/>
            <w:vAlign w:val="bottom"/>
          </w:tcPr>
          <w:p w14:paraId="5A257DAE" w14:textId="60238B3C" w:rsidR="00BA1CC3" w:rsidRPr="00D14078" w:rsidRDefault="00D14078" w:rsidP="00D14078">
            <w:pPr>
              <w:widowControl/>
              <w:suppressAutoHyphens w:val="0"/>
              <w:jc w:val="center"/>
              <w:rPr>
                <w:rFonts w:ascii="Arial" w:hAnsi="Arial" w:cs="Arial"/>
                <w:sz w:val="22"/>
                <w:szCs w:val="22"/>
                <w:lang w:eastAsia="pt-BR"/>
              </w:rPr>
            </w:pPr>
            <w:r>
              <w:rPr>
                <w:rFonts w:ascii="Arial" w:hAnsi="Arial" w:cs="Arial"/>
                <w:sz w:val="22"/>
                <w:szCs w:val="22"/>
                <w:lang w:eastAsia="pt-BR"/>
              </w:rPr>
              <w:t xml:space="preserve">                                  </w:t>
            </w:r>
          </w:p>
        </w:tc>
        <w:tc>
          <w:tcPr>
            <w:tcW w:w="1461" w:type="dxa"/>
            <w:tcBorders>
              <w:right w:val="single" w:sz="4" w:space="0" w:color="auto"/>
            </w:tcBorders>
            <w:noWrap/>
            <w:vAlign w:val="center"/>
          </w:tcPr>
          <w:p w14:paraId="6B535945" w14:textId="77777777" w:rsidR="00BA1CC3" w:rsidRPr="00FC1B92" w:rsidRDefault="00BA1CC3" w:rsidP="00C61846">
            <w:pPr>
              <w:widowControl/>
              <w:suppressAutoHyphens w:val="0"/>
              <w:jc w:val="center"/>
              <w:rPr>
                <w:rFonts w:ascii="Arial" w:hAnsi="Arial" w:cs="Arial"/>
                <w:sz w:val="16"/>
                <w:szCs w:val="16"/>
                <w:lang w:eastAsia="pt-BR"/>
              </w:rPr>
            </w:pPr>
          </w:p>
        </w:tc>
        <w:tc>
          <w:tcPr>
            <w:tcW w:w="2747" w:type="dxa"/>
            <w:gridSpan w:val="2"/>
            <w:tcBorders>
              <w:top w:val="single" w:sz="4" w:space="0" w:color="auto"/>
              <w:left w:val="single" w:sz="4" w:space="0" w:color="auto"/>
              <w:bottom w:val="single" w:sz="4" w:space="0" w:color="auto"/>
              <w:right w:val="single" w:sz="4" w:space="0" w:color="auto"/>
            </w:tcBorders>
            <w:noWrap/>
            <w:vAlign w:val="center"/>
          </w:tcPr>
          <w:p w14:paraId="77949CD5" w14:textId="1652DFD9" w:rsidR="00BA1CC3" w:rsidRPr="00BA1CC3" w:rsidRDefault="00BA1CC3" w:rsidP="00C61846">
            <w:pPr>
              <w:widowControl/>
              <w:suppressAutoHyphens w:val="0"/>
              <w:jc w:val="center"/>
              <w:rPr>
                <w:rFonts w:ascii="Arial" w:hAnsi="Arial" w:cs="Arial"/>
                <w:b/>
                <w:bCs/>
                <w:sz w:val="16"/>
                <w:szCs w:val="16"/>
                <w:lang w:eastAsia="pt-BR"/>
              </w:rPr>
            </w:pPr>
            <w:r>
              <w:rPr>
                <w:rFonts w:ascii="Arial" w:hAnsi="Arial" w:cs="Arial"/>
                <w:b/>
                <w:bCs/>
                <w:sz w:val="16"/>
                <w:szCs w:val="16"/>
                <w:lang w:eastAsia="pt-BR"/>
              </w:rPr>
              <w:t>TOTAL GERAL</w:t>
            </w:r>
          </w:p>
        </w:tc>
        <w:tc>
          <w:tcPr>
            <w:tcW w:w="1560" w:type="dxa"/>
            <w:tcBorders>
              <w:top w:val="single" w:sz="4" w:space="0" w:color="auto"/>
              <w:left w:val="nil"/>
              <w:bottom w:val="single" w:sz="4" w:space="0" w:color="auto"/>
              <w:right w:val="single" w:sz="4" w:space="0" w:color="auto"/>
            </w:tcBorders>
            <w:noWrap/>
            <w:vAlign w:val="center"/>
          </w:tcPr>
          <w:p w14:paraId="1B517F75" w14:textId="6762D39D" w:rsidR="00BA1CC3" w:rsidRDefault="003A2D95" w:rsidP="00C61846">
            <w:pPr>
              <w:widowControl/>
              <w:suppressAutoHyphens w:val="0"/>
              <w:jc w:val="center"/>
              <w:rPr>
                <w:rFonts w:ascii="Arial" w:hAnsi="Arial" w:cs="Arial"/>
                <w:b/>
                <w:bCs/>
                <w:sz w:val="16"/>
                <w:szCs w:val="16"/>
                <w:lang w:eastAsia="pt-BR"/>
              </w:rPr>
            </w:pPr>
            <w:r>
              <w:rPr>
                <w:rFonts w:ascii="Arial" w:hAnsi="Arial" w:cs="Arial"/>
                <w:b/>
                <w:bCs/>
                <w:sz w:val="16"/>
                <w:szCs w:val="16"/>
                <w:lang w:eastAsia="pt-BR"/>
              </w:rPr>
              <w:t>R$ 1.290.024,00</w:t>
            </w:r>
          </w:p>
        </w:tc>
        <w:tc>
          <w:tcPr>
            <w:tcW w:w="160" w:type="dxa"/>
            <w:tcBorders>
              <w:left w:val="single" w:sz="4" w:space="0" w:color="auto"/>
            </w:tcBorders>
            <w:vAlign w:val="center"/>
          </w:tcPr>
          <w:p w14:paraId="20936A85" w14:textId="77777777" w:rsidR="00BA1CC3" w:rsidRPr="00FC1B92" w:rsidRDefault="00BA1CC3" w:rsidP="00C61846">
            <w:pPr>
              <w:widowControl/>
              <w:suppressAutoHyphens w:val="0"/>
              <w:rPr>
                <w:sz w:val="16"/>
                <w:szCs w:val="16"/>
                <w:lang w:eastAsia="pt-BR"/>
              </w:rPr>
            </w:pPr>
          </w:p>
        </w:tc>
      </w:tr>
    </w:tbl>
    <w:bookmarkEnd w:id="1"/>
    <w:p w14:paraId="43D40AD6" w14:textId="21063DE6" w:rsidR="00680118" w:rsidRPr="00944C4A" w:rsidRDefault="00D14078" w:rsidP="00D14078">
      <w:pPr>
        <w:ind w:left="-142" w:right="95"/>
        <w:jc w:val="center"/>
        <w:rPr>
          <w:rFonts w:ascii="Arial" w:hAnsi="Arial" w:cs="Arial"/>
          <w:bCs/>
          <w:sz w:val="24"/>
          <w:szCs w:val="24"/>
          <w:highlight w:val="yellow"/>
        </w:rPr>
      </w:pPr>
      <w:r w:rsidRPr="00D14078">
        <w:rPr>
          <w:rFonts w:ascii="Arial" w:hAnsi="Arial" w:cs="Arial"/>
          <w:bCs/>
          <w:sz w:val="24"/>
          <w:szCs w:val="24"/>
        </w:rPr>
        <w:t>Brotas/SP, 1</w:t>
      </w:r>
      <w:r w:rsidR="0022252E">
        <w:rPr>
          <w:rFonts w:ascii="Arial" w:hAnsi="Arial" w:cs="Arial"/>
          <w:bCs/>
          <w:sz w:val="24"/>
          <w:szCs w:val="24"/>
        </w:rPr>
        <w:t>6</w:t>
      </w:r>
      <w:r w:rsidRPr="00D14078">
        <w:rPr>
          <w:rFonts w:ascii="Arial" w:hAnsi="Arial" w:cs="Arial"/>
          <w:bCs/>
          <w:sz w:val="24"/>
          <w:szCs w:val="24"/>
        </w:rPr>
        <w:t xml:space="preserve"> de março de 2026</w:t>
      </w:r>
    </w:p>
    <w:p w14:paraId="2B1FD386" w14:textId="027B1F36" w:rsidR="00BA1CC3" w:rsidRDefault="00BA1CC3" w:rsidP="00F76265">
      <w:pPr>
        <w:widowControl/>
        <w:suppressAutoHyphens w:val="0"/>
        <w:jc w:val="right"/>
        <w:rPr>
          <w:rFonts w:ascii="Arial" w:hAnsi="Arial" w:cs="Arial"/>
          <w:bCs/>
          <w:sz w:val="24"/>
          <w:szCs w:val="24"/>
        </w:rPr>
      </w:pPr>
    </w:p>
    <w:p w14:paraId="73F2AF59" w14:textId="465FADEB" w:rsidR="003F35CA" w:rsidRPr="003F35CA" w:rsidRDefault="003F35CA" w:rsidP="00F76265">
      <w:pPr>
        <w:widowControl/>
        <w:suppressAutoHyphens w:val="0"/>
        <w:jc w:val="center"/>
        <w:rPr>
          <w:rFonts w:ascii="Arial" w:hAnsi="Arial" w:cs="Arial"/>
          <w:bCs/>
          <w:sz w:val="24"/>
          <w:szCs w:val="24"/>
        </w:rPr>
      </w:pPr>
      <w:r w:rsidRPr="003F35CA">
        <w:rPr>
          <w:rFonts w:ascii="Arial" w:hAnsi="Arial" w:cs="Arial"/>
          <w:bCs/>
          <w:sz w:val="24"/>
          <w:szCs w:val="24"/>
        </w:rPr>
        <w:t>____________________________________</w:t>
      </w:r>
    </w:p>
    <w:p w14:paraId="7EAE12ED" w14:textId="77777777" w:rsidR="003F35CA" w:rsidRPr="003F35CA" w:rsidRDefault="003F35CA" w:rsidP="00F76265">
      <w:pPr>
        <w:widowControl/>
        <w:suppressAutoHyphens w:val="0"/>
        <w:jc w:val="center"/>
        <w:rPr>
          <w:rFonts w:ascii="Arial" w:hAnsi="Arial" w:cs="Arial"/>
          <w:bCs/>
          <w:sz w:val="24"/>
          <w:szCs w:val="24"/>
        </w:rPr>
      </w:pPr>
      <w:r w:rsidRPr="003F35CA">
        <w:rPr>
          <w:rFonts w:ascii="Arial" w:hAnsi="Arial" w:cs="Arial"/>
          <w:bCs/>
          <w:sz w:val="24"/>
          <w:szCs w:val="24"/>
        </w:rPr>
        <w:t xml:space="preserve">Ricardo </w:t>
      </w:r>
      <w:proofErr w:type="spellStart"/>
      <w:r w:rsidRPr="003F35CA">
        <w:rPr>
          <w:rFonts w:ascii="Arial" w:hAnsi="Arial" w:cs="Arial"/>
          <w:bCs/>
          <w:sz w:val="24"/>
          <w:szCs w:val="24"/>
        </w:rPr>
        <w:t>Alecsander</w:t>
      </w:r>
      <w:proofErr w:type="spellEnd"/>
      <w:r w:rsidRPr="003F35CA">
        <w:rPr>
          <w:rFonts w:ascii="Arial" w:hAnsi="Arial" w:cs="Arial"/>
          <w:bCs/>
          <w:sz w:val="24"/>
          <w:szCs w:val="24"/>
        </w:rPr>
        <w:t xml:space="preserve"> Corsi</w:t>
      </w:r>
    </w:p>
    <w:p w14:paraId="3206EA95" w14:textId="13AD8380" w:rsidR="009C5983" w:rsidRPr="002951D9" w:rsidRDefault="003F35CA" w:rsidP="00F76265">
      <w:pPr>
        <w:widowControl/>
        <w:suppressAutoHyphens w:val="0"/>
        <w:jc w:val="center"/>
        <w:rPr>
          <w:rFonts w:ascii="Arial" w:hAnsi="Arial" w:cs="Arial"/>
          <w:bCs/>
          <w:sz w:val="24"/>
          <w:szCs w:val="24"/>
        </w:rPr>
      </w:pPr>
      <w:r w:rsidRPr="003F35CA">
        <w:rPr>
          <w:rFonts w:ascii="Arial" w:hAnsi="Arial" w:cs="Arial"/>
          <w:bCs/>
          <w:sz w:val="24"/>
          <w:szCs w:val="24"/>
        </w:rPr>
        <w:t>Engenheiro Civil</w:t>
      </w:r>
    </w:p>
    <w:sectPr w:rsidR="009C5983" w:rsidRPr="002951D9" w:rsidSect="00F76265">
      <w:headerReference w:type="default" r:id="rId22"/>
      <w:pgSz w:w="16838" w:h="11906" w:orient="landscape"/>
      <w:pgMar w:top="1276" w:right="1560" w:bottom="851" w:left="1135" w:header="28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D4531" w14:textId="77777777" w:rsidR="009B6EC4" w:rsidRDefault="009B6EC4" w:rsidP="000D19C2">
      <w:r>
        <w:separator/>
      </w:r>
    </w:p>
  </w:endnote>
  <w:endnote w:type="continuationSeparator" w:id="0">
    <w:p w14:paraId="616E36E6" w14:textId="77777777" w:rsidR="009B6EC4" w:rsidRDefault="009B6EC4" w:rsidP="000D19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roman"/>
    <w:pitch w:val="variable"/>
    <w:sig w:usb0="00008003" w:usb1="00000000" w:usb2="00000000" w:usb3="00000000" w:csb0="00000001" w:csb1="00000000"/>
  </w:font>
  <w:font w:name="Abadi MT Condensed Light">
    <w:altName w:val="Arial Narrow"/>
    <w:charset w:val="00"/>
    <w:family w:val="swiss"/>
    <w:pitch w:val="variable"/>
  </w:font>
  <w:font w:name="Tms Rmn">
    <w:panose1 w:val="02020603040505020304"/>
    <w:charset w:val="00"/>
    <w:family w:val="roman"/>
    <w:notTrueType/>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 w:name="HG Mincho Light J">
    <w:altName w:val="Times New Roman"/>
    <w:charset w:val="00"/>
    <w:family w:val="auto"/>
    <w:pitch w:val="variable"/>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AC46F" w14:textId="77777777" w:rsidR="009B6EC4" w:rsidRDefault="009B6EC4" w:rsidP="000D19C2">
      <w:r>
        <w:separator/>
      </w:r>
    </w:p>
  </w:footnote>
  <w:footnote w:type="continuationSeparator" w:id="0">
    <w:p w14:paraId="0E5ED8FA" w14:textId="77777777" w:rsidR="009B6EC4" w:rsidRDefault="009B6EC4" w:rsidP="000D19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B1C20" w14:textId="6AB515D5" w:rsidR="00D96C22" w:rsidRPr="00D96C22" w:rsidRDefault="00D96C22" w:rsidP="00730205">
    <w:pPr>
      <w:widowControl/>
      <w:tabs>
        <w:tab w:val="center" w:pos="4252"/>
        <w:tab w:val="right" w:pos="8504"/>
      </w:tabs>
      <w:suppressAutoHyphens w:val="0"/>
      <w:jc w:val="center"/>
    </w:pPr>
    <w:r w:rsidRPr="00D96C22">
      <w:rPr>
        <w:noProof/>
      </w:rPr>
      <w:drawing>
        <wp:anchor distT="0" distB="0" distL="114300" distR="114300" simplePos="0" relativeHeight="251660288" behindDoc="1" locked="0" layoutInCell="1" allowOverlap="1" wp14:anchorId="4E82C194" wp14:editId="17DA69D4">
          <wp:simplePos x="0" y="0"/>
          <wp:positionH relativeFrom="page">
            <wp:posOffset>6529677</wp:posOffset>
          </wp:positionH>
          <wp:positionV relativeFrom="paragraph">
            <wp:posOffset>-77663</wp:posOffset>
          </wp:positionV>
          <wp:extent cx="892175" cy="804545"/>
          <wp:effectExtent l="76200" t="76200" r="60325" b="71755"/>
          <wp:wrapNone/>
          <wp:docPr id="426321905" name="Imagem 30826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8263589"/>
                  <pic:cNvPicPr>
                    <a:picLocks noChangeAspect="1" noChangeArrowheads="1"/>
                  </pic:cNvPicPr>
                </pic:nvPicPr>
                <pic:blipFill>
                  <a:blip r:embed="rId1">
                    <a:extLst>
                      <a:ext uri="{28A0092B-C50C-407E-A947-70E740481C1C}">
                        <a14:useLocalDpi xmlns:a14="http://schemas.microsoft.com/office/drawing/2010/main" val="0"/>
                      </a:ext>
                    </a:extLst>
                  </a:blip>
                  <a:srcRect l="21976" t="15385" r="19617" b="20979"/>
                  <a:stretch>
                    <a:fillRect/>
                  </a:stretch>
                </pic:blipFill>
                <pic:spPr bwMode="auto">
                  <a:xfrm rot="566601">
                    <a:off x="0" y="0"/>
                    <a:ext cx="892175" cy="804545"/>
                  </a:xfrm>
                  <a:prstGeom prst="rect">
                    <a:avLst/>
                  </a:prstGeom>
                  <a:noFill/>
                </pic:spPr>
              </pic:pic>
            </a:graphicData>
          </a:graphic>
          <wp14:sizeRelH relativeFrom="margin">
            <wp14:pctWidth>0</wp14:pctWidth>
          </wp14:sizeRelH>
          <wp14:sizeRelV relativeFrom="margin">
            <wp14:pctHeight>0</wp14:pctHeight>
          </wp14:sizeRelV>
        </wp:anchor>
      </w:drawing>
    </w:r>
    <w:r w:rsidRPr="00D96C22">
      <w:rPr>
        <w:noProof/>
      </w:rPr>
      <w:drawing>
        <wp:anchor distT="0" distB="0" distL="114935" distR="114935" simplePos="0" relativeHeight="251659264" behindDoc="1" locked="0" layoutInCell="1" allowOverlap="1" wp14:anchorId="57A92D7C" wp14:editId="22A12916">
          <wp:simplePos x="0" y="0"/>
          <wp:positionH relativeFrom="margin">
            <wp:posOffset>-638810</wp:posOffset>
          </wp:positionH>
          <wp:positionV relativeFrom="paragraph">
            <wp:posOffset>64770</wp:posOffset>
          </wp:positionV>
          <wp:extent cx="1443990" cy="501015"/>
          <wp:effectExtent l="0" t="0" r="3810" b="0"/>
          <wp:wrapNone/>
          <wp:docPr id="651603905" name="Imagem 150139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013931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43990" cy="5010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D96C22">
      <w:rPr>
        <w:noProof/>
      </w:rPr>
      <mc:AlternateContent>
        <mc:Choice Requires="wps">
          <w:drawing>
            <wp:anchor distT="45720" distB="45720" distL="114300" distR="114300" simplePos="0" relativeHeight="251661312" behindDoc="0" locked="0" layoutInCell="1" allowOverlap="1" wp14:anchorId="7095D79F" wp14:editId="3C073B38">
              <wp:simplePos x="0" y="0"/>
              <wp:positionH relativeFrom="column">
                <wp:posOffset>843915</wp:posOffset>
              </wp:positionH>
              <wp:positionV relativeFrom="paragraph">
                <wp:posOffset>-34925</wp:posOffset>
              </wp:positionV>
              <wp:extent cx="4487545" cy="744855"/>
              <wp:effectExtent l="0" t="0" r="0" b="0"/>
              <wp:wrapSquare wrapText="bothSides"/>
              <wp:docPr id="166790517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7545" cy="744855"/>
                      </a:xfrm>
                      <a:prstGeom prst="rect">
                        <a:avLst/>
                      </a:prstGeom>
                      <a:noFill/>
                      <a:ln w="9525">
                        <a:noFill/>
                        <a:miter lim="800000"/>
                        <a:headEnd/>
                        <a:tailEnd/>
                      </a:ln>
                    </wps:spPr>
                    <wps:txbx>
                      <w:txbxContent>
                        <w:p w14:paraId="72E84042" w14:textId="77777777" w:rsidR="00D96C22" w:rsidRDefault="00D96C22" w:rsidP="00D96C22">
                          <w:pPr>
                            <w:pStyle w:val="Cabealho"/>
                            <w:jc w:val="center"/>
                            <w:rPr>
                              <w:rFonts w:ascii="Arial" w:hAnsi="Arial" w:cs="Arial"/>
                              <w:sz w:val="15"/>
                              <w:szCs w:val="15"/>
                            </w:rPr>
                          </w:pPr>
                          <w:r>
                            <w:rPr>
                              <w:rFonts w:ascii="Arial" w:hAnsi="Arial" w:cs="Arial"/>
                              <w:b/>
                              <w:sz w:val="30"/>
                              <w:szCs w:val="30"/>
                            </w:rPr>
                            <w:t>Serviço Autônomo de Água e Esgoto de Brotas</w:t>
                          </w:r>
                          <w:r>
                            <w:rPr>
                              <w:rFonts w:ascii="Arial" w:hAnsi="Arial" w:cs="Arial"/>
                              <w:b/>
                              <w:sz w:val="28"/>
                              <w:szCs w:val="28"/>
                            </w:rPr>
                            <w:br/>
                          </w:r>
                          <w:r>
                            <w:rPr>
                              <w:rFonts w:ascii="Arial" w:hAnsi="Arial" w:cs="Arial"/>
                              <w:sz w:val="15"/>
                              <w:szCs w:val="15"/>
                            </w:rPr>
                            <w:t xml:space="preserve">Lei Municipal 1991/2004    </w:t>
                          </w:r>
                          <w:proofErr w:type="gramStart"/>
                          <w:r>
                            <w:rPr>
                              <w:rFonts w:ascii="Arial" w:hAnsi="Arial" w:cs="Arial"/>
                              <w:sz w:val="15"/>
                              <w:szCs w:val="15"/>
                            </w:rPr>
                            <w:t>CNPJ  07.104.377</w:t>
                          </w:r>
                          <w:proofErr w:type="gramEnd"/>
                          <w:r>
                            <w:rPr>
                              <w:rFonts w:ascii="Arial" w:hAnsi="Arial" w:cs="Arial"/>
                              <w:sz w:val="15"/>
                              <w:szCs w:val="15"/>
                            </w:rPr>
                            <w:t>/0001-30    Inscrição Estadual 228.075.248.118</w:t>
                          </w:r>
                        </w:p>
                        <w:p w14:paraId="52F62214" w14:textId="77777777" w:rsidR="00D96C22" w:rsidRDefault="00D96C22" w:rsidP="00D96C22">
                          <w:pPr>
                            <w:pStyle w:val="Cabealho"/>
                            <w:rPr>
                              <w:rFonts w:ascii="Arial" w:hAnsi="Arial" w:cs="Arial"/>
                              <w:sz w:val="15"/>
                              <w:szCs w:val="15"/>
                            </w:rPr>
                          </w:pPr>
                          <w:r>
                            <w:rPr>
                              <w:rFonts w:ascii="Arial" w:hAnsi="Arial" w:cs="Arial"/>
                              <w:sz w:val="15"/>
                              <w:szCs w:val="15"/>
                            </w:rPr>
                            <w:t xml:space="preserve">                      Praça Francisca Ribeiro dos Reis, 28 Centro     CEP 17380-040</w:t>
                          </w:r>
                        </w:p>
                        <w:p w14:paraId="47864E14" w14:textId="5CF7E0B0" w:rsidR="00D96C22" w:rsidRDefault="00D96C22" w:rsidP="00D96C22">
                          <w:pPr>
                            <w:tabs>
                              <w:tab w:val="left" w:pos="3650"/>
                            </w:tabs>
                            <w:jc w:val="center"/>
                            <w:rPr>
                              <w:rFonts w:ascii="Arial" w:hAnsi="Arial" w:cs="Arial"/>
                              <w:sz w:val="15"/>
                              <w:szCs w:val="15"/>
                            </w:rPr>
                          </w:pPr>
                          <w:r>
                            <w:rPr>
                              <w:rFonts w:ascii="Arial" w:hAnsi="Arial" w:cs="Arial"/>
                              <w:sz w:val="15"/>
                              <w:szCs w:val="15"/>
                            </w:rPr>
                            <w:t xml:space="preserve">Fones: (14) 3653-1108 / (14) 3653-8414 e-mail: </w:t>
                          </w:r>
                          <w:r w:rsidR="00213965" w:rsidRPr="00213965">
                            <w:rPr>
                              <w:rFonts w:ascii="Arial" w:hAnsi="Arial" w:cs="Arial"/>
                              <w:sz w:val="15"/>
                              <w:szCs w:val="15"/>
                            </w:rPr>
                            <w:t>atendimento@saaebrotas.com.br</w:t>
                          </w:r>
                        </w:p>
                        <w:p w14:paraId="066E35ED" w14:textId="77777777" w:rsidR="00D96C22" w:rsidRDefault="00D96C22" w:rsidP="00D96C22">
                          <w:pPr>
                            <w:tabs>
                              <w:tab w:val="left" w:pos="3650"/>
                            </w:tabs>
                            <w:jc w:val="center"/>
                            <w:rPr>
                              <w:sz w:val="15"/>
                              <w:szCs w:val="15"/>
                            </w:rPr>
                          </w:pPr>
                        </w:p>
                        <w:p w14:paraId="4D1784B6" w14:textId="77777777" w:rsidR="00D96C22" w:rsidRDefault="00D96C22" w:rsidP="00D96C22">
                          <w:pPr>
                            <w:rPr>
                              <w:sz w:val="24"/>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95D79F" id="_x0000_t202" coordsize="21600,21600" o:spt="202" path="m,l,21600r21600,l21600,xe">
              <v:stroke joinstyle="miter"/>
              <v:path gradientshapeok="t" o:connecttype="rect"/>
            </v:shapetype>
            <v:shape id="Caixa de Texto 2" o:spid="_x0000_s1026" type="#_x0000_t202" style="position:absolute;left:0;text-align:left;margin-left:66.45pt;margin-top:-2.75pt;width:353.35pt;height:58.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" filled="f" stroked="f">
              <v:textbox>
                <w:txbxContent>
                  <w:p w14:paraId="72E84042" w14:textId="77777777" w:rsidR="00D96C22" w:rsidRDefault="00D96C22" w:rsidP="00D96C22">
                    <w:pPr>
                      <w:pStyle w:val="Cabealho"/>
                      <w:jc w:val="center"/>
                      <w:rPr>
                        <w:rFonts w:ascii="Arial" w:hAnsi="Arial" w:cs="Arial"/>
                        <w:sz w:val="15"/>
                        <w:szCs w:val="15"/>
                      </w:rPr>
                    </w:pPr>
                    <w:r>
                      <w:rPr>
                        <w:rFonts w:ascii="Arial" w:hAnsi="Arial" w:cs="Arial"/>
                        <w:b/>
                        <w:sz w:val="30"/>
                        <w:szCs w:val="30"/>
                      </w:rPr>
                      <w:t>Serviço Autônomo de Água e Esgoto de Brotas</w:t>
                    </w:r>
                    <w:r>
                      <w:rPr>
                        <w:rFonts w:ascii="Arial" w:hAnsi="Arial" w:cs="Arial"/>
                        <w:b/>
                        <w:sz w:val="28"/>
                        <w:szCs w:val="28"/>
                      </w:rPr>
                      <w:br/>
                    </w:r>
                    <w:r>
                      <w:rPr>
                        <w:rFonts w:ascii="Arial" w:hAnsi="Arial" w:cs="Arial"/>
                        <w:sz w:val="15"/>
                        <w:szCs w:val="15"/>
                      </w:rPr>
                      <w:t xml:space="preserve">Lei Municipal 1991/2004    </w:t>
                    </w:r>
                    <w:proofErr w:type="gramStart"/>
                    <w:r>
                      <w:rPr>
                        <w:rFonts w:ascii="Arial" w:hAnsi="Arial" w:cs="Arial"/>
                        <w:sz w:val="15"/>
                        <w:szCs w:val="15"/>
                      </w:rPr>
                      <w:t>CNPJ  07.104.377</w:t>
                    </w:r>
                    <w:proofErr w:type="gramEnd"/>
                    <w:r>
                      <w:rPr>
                        <w:rFonts w:ascii="Arial" w:hAnsi="Arial" w:cs="Arial"/>
                        <w:sz w:val="15"/>
                        <w:szCs w:val="15"/>
                      </w:rPr>
                      <w:t>/0001-30    Inscrição Estadual 228.075.248.118</w:t>
                    </w:r>
                  </w:p>
                  <w:p w14:paraId="52F62214" w14:textId="77777777" w:rsidR="00D96C22" w:rsidRDefault="00D96C22" w:rsidP="00D96C22">
                    <w:pPr>
                      <w:pStyle w:val="Cabealho"/>
                      <w:rPr>
                        <w:rFonts w:ascii="Arial" w:hAnsi="Arial" w:cs="Arial"/>
                        <w:sz w:val="15"/>
                        <w:szCs w:val="15"/>
                      </w:rPr>
                    </w:pPr>
                    <w:r>
                      <w:rPr>
                        <w:rFonts w:ascii="Arial" w:hAnsi="Arial" w:cs="Arial"/>
                        <w:sz w:val="15"/>
                        <w:szCs w:val="15"/>
                      </w:rPr>
                      <w:t xml:space="preserve">                      Praça Francisca Ribeiro dos Reis, 28 Centro     CEP 17380-040</w:t>
                    </w:r>
                  </w:p>
                  <w:p w14:paraId="47864E14" w14:textId="5CF7E0B0" w:rsidR="00D96C22" w:rsidRDefault="00D96C22" w:rsidP="00D96C22">
                    <w:pPr>
                      <w:tabs>
                        <w:tab w:val="left" w:pos="3650"/>
                      </w:tabs>
                      <w:jc w:val="center"/>
                      <w:rPr>
                        <w:rFonts w:ascii="Arial" w:hAnsi="Arial" w:cs="Arial"/>
                        <w:sz w:val="15"/>
                        <w:szCs w:val="15"/>
                      </w:rPr>
                    </w:pPr>
                    <w:r>
                      <w:rPr>
                        <w:rFonts w:ascii="Arial" w:hAnsi="Arial" w:cs="Arial"/>
                        <w:sz w:val="15"/>
                        <w:szCs w:val="15"/>
                      </w:rPr>
                      <w:t xml:space="preserve">Fones: (14) 3653-1108 / (14) 3653-8414 e-mail: </w:t>
                    </w:r>
                    <w:r w:rsidR="00213965" w:rsidRPr="00213965">
                      <w:rPr>
                        <w:rFonts w:ascii="Arial" w:hAnsi="Arial" w:cs="Arial"/>
                        <w:sz w:val="15"/>
                        <w:szCs w:val="15"/>
                      </w:rPr>
                      <w:t>atendimento@saaebrotas.com.br</w:t>
                    </w:r>
                  </w:p>
                  <w:p w14:paraId="066E35ED" w14:textId="77777777" w:rsidR="00D96C22" w:rsidRDefault="00D96C22" w:rsidP="00D96C22">
                    <w:pPr>
                      <w:tabs>
                        <w:tab w:val="left" w:pos="3650"/>
                      </w:tabs>
                      <w:jc w:val="center"/>
                      <w:rPr>
                        <w:sz w:val="15"/>
                        <w:szCs w:val="15"/>
                      </w:rPr>
                    </w:pPr>
                  </w:p>
                  <w:p w14:paraId="4D1784B6" w14:textId="77777777" w:rsidR="00D96C22" w:rsidRDefault="00D96C22" w:rsidP="00D96C22">
                    <w:pPr>
                      <w:rPr>
                        <w:sz w:val="24"/>
                        <w:szCs w:val="24"/>
                      </w:rPr>
                    </w:pPr>
                  </w:p>
                </w:txbxContent>
              </v:textbox>
              <w10:wrap type="square"/>
            </v:shape>
          </w:pict>
        </mc:Fallback>
      </mc:AlternateContent>
    </w:r>
  </w:p>
  <w:p w14:paraId="2BFD1206" w14:textId="77777777" w:rsidR="00DE3DB0" w:rsidRPr="00D96C22" w:rsidRDefault="00DE3DB0" w:rsidP="00D96C22">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EDB91" w14:textId="6FD382B0" w:rsidR="00E31BB5" w:rsidRPr="00D96C22" w:rsidRDefault="00E31BB5" w:rsidP="00730205">
    <w:pPr>
      <w:widowControl/>
      <w:tabs>
        <w:tab w:val="center" w:pos="4252"/>
        <w:tab w:val="right" w:pos="8504"/>
      </w:tabs>
      <w:suppressAutoHyphens w:val="0"/>
      <w:jc w:val="center"/>
    </w:pPr>
    <w:r w:rsidRPr="00D96C22">
      <w:rPr>
        <w:noProof/>
      </w:rPr>
      <w:drawing>
        <wp:anchor distT="0" distB="0" distL="114935" distR="114935" simplePos="0" relativeHeight="251663360" behindDoc="1" locked="0" layoutInCell="1" allowOverlap="1" wp14:anchorId="21DD1AFD" wp14:editId="19706FCA">
          <wp:simplePos x="0" y="0"/>
          <wp:positionH relativeFrom="margin">
            <wp:posOffset>730866</wp:posOffset>
          </wp:positionH>
          <wp:positionV relativeFrom="paragraph">
            <wp:posOffset>3646</wp:posOffset>
          </wp:positionV>
          <wp:extent cx="1443990" cy="501015"/>
          <wp:effectExtent l="0" t="0" r="3810" b="0"/>
          <wp:wrapNone/>
          <wp:docPr id="1748975975" name="Imagem 150139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0139317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43990" cy="5010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D96C22">
      <w:rPr>
        <w:noProof/>
      </w:rPr>
      <mc:AlternateContent>
        <mc:Choice Requires="wps">
          <w:drawing>
            <wp:anchor distT="45720" distB="45720" distL="114300" distR="114300" simplePos="0" relativeHeight="251665408" behindDoc="0" locked="0" layoutInCell="1" allowOverlap="1" wp14:anchorId="39643175" wp14:editId="64DBCA2A">
              <wp:simplePos x="0" y="0"/>
              <wp:positionH relativeFrom="margin">
                <wp:align>center</wp:align>
              </wp:positionH>
              <wp:positionV relativeFrom="paragraph">
                <wp:posOffset>-120650</wp:posOffset>
              </wp:positionV>
              <wp:extent cx="4487545" cy="744855"/>
              <wp:effectExtent l="0" t="0" r="0" b="0"/>
              <wp:wrapSquare wrapText="bothSides"/>
              <wp:docPr id="48663150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7545" cy="744855"/>
                      </a:xfrm>
                      <a:prstGeom prst="rect">
                        <a:avLst/>
                      </a:prstGeom>
                      <a:noFill/>
                      <a:ln w="9525">
                        <a:noFill/>
                        <a:miter lim="800000"/>
                        <a:headEnd/>
                        <a:tailEnd/>
                      </a:ln>
                    </wps:spPr>
                    <wps:txbx>
                      <w:txbxContent>
                        <w:p w14:paraId="0C6B7FD0" w14:textId="77777777" w:rsidR="00E31BB5" w:rsidRDefault="00E31BB5" w:rsidP="00D96C22">
                          <w:pPr>
                            <w:pStyle w:val="Cabealho"/>
                            <w:jc w:val="center"/>
                            <w:rPr>
                              <w:rFonts w:ascii="Arial" w:hAnsi="Arial" w:cs="Arial"/>
                              <w:sz w:val="15"/>
                              <w:szCs w:val="15"/>
                            </w:rPr>
                          </w:pPr>
                          <w:r>
                            <w:rPr>
                              <w:rFonts w:ascii="Arial" w:hAnsi="Arial" w:cs="Arial"/>
                              <w:b/>
                              <w:sz w:val="30"/>
                              <w:szCs w:val="30"/>
                            </w:rPr>
                            <w:t>Serviço Autônomo de Água e Esgoto de Brotas</w:t>
                          </w:r>
                          <w:r>
                            <w:rPr>
                              <w:rFonts w:ascii="Arial" w:hAnsi="Arial" w:cs="Arial"/>
                              <w:b/>
                              <w:sz w:val="28"/>
                              <w:szCs w:val="28"/>
                            </w:rPr>
                            <w:br/>
                          </w:r>
                          <w:r>
                            <w:rPr>
                              <w:rFonts w:ascii="Arial" w:hAnsi="Arial" w:cs="Arial"/>
                              <w:sz w:val="15"/>
                              <w:szCs w:val="15"/>
                            </w:rPr>
                            <w:t xml:space="preserve">Lei Municipal 1991/2004    </w:t>
                          </w:r>
                          <w:proofErr w:type="gramStart"/>
                          <w:r>
                            <w:rPr>
                              <w:rFonts w:ascii="Arial" w:hAnsi="Arial" w:cs="Arial"/>
                              <w:sz w:val="15"/>
                              <w:szCs w:val="15"/>
                            </w:rPr>
                            <w:t>CNPJ  07.104.377</w:t>
                          </w:r>
                          <w:proofErr w:type="gramEnd"/>
                          <w:r>
                            <w:rPr>
                              <w:rFonts w:ascii="Arial" w:hAnsi="Arial" w:cs="Arial"/>
                              <w:sz w:val="15"/>
                              <w:szCs w:val="15"/>
                            </w:rPr>
                            <w:t>/0001-30    Inscrição Estadual 228.075.248.118</w:t>
                          </w:r>
                        </w:p>
                        <w:p w14:paraId="13130B68" w14:textId="77777777" w:rsidR="00E31BB5" w:rsidRDefault="00E31BB5" w:rsidP="00D96C22">
                          <w:pPr>
                            <w:pStyle w:val="Cabealho"/>
                            <w:rPr>
                              <w:rFonts w:ascii="Arial" w:hAnsi="Arial" w:cs="Arial"/>
                              <w:sz w:val="15"/>
                              <w:szCs w:val="15"/>
                            </w:rPr>
                          </w:pPr>
                          <w:r>
                            <w:rPr>
                              <w:rFonts w:ascii="Arial" w:hAnsi="Arial" w:cs="Arial"/>
                              <w:sz w:val="15"/>
                              <w:szCs w:val="15"/>
                            </w:rPr>
                            <w:t xml:space="preserve">                      Praça Francisca Ribeiro dos Reis, 28 Centro     CEP 17380-040</w:t>
                          </w:r>
                        </w:p>
                        <w:p w14:paraId="5CA95B23" w14:textId="77777777" w:rsidR="00E31BB5" w:rsidRDefault="00E31BB5" w:rsidP="00D96C22">
                          <w:pPr>
                            <w:tabs>
                              <w:tab w:val="left" w:pos="3650"/>
                            </w:tabs>
                            <w:jc w:val="center"/>
                            <w:rPr>
                              <w:rFonts w:ascii="Arial" w:hAnsi="Arial" w:cs="Arial"/>
                              <w:sz w:val="15"/>
                              <w:szCs w:val="15"/>
                            </w:rPr>
                          </w:pPr>
                          <w:r>
                            <w:rPr>
                              <w:rFonts w:ascii="Arial" w:hAnsi="Arial" w:cs="Arial"/>
                              <w:sz w:val="15"/>
                              <w:szCs w:val="15"/>
                            </w:rPr>
                            <w:t xml:space="preserve">Fones: (14) 3653-1108 / (14) 3653-8414 e-mail: </w:t>
                          </w:r>
                          <w:r w:rsidRPr="00213965">
                            <w:rPr>
                              <w:rFonts w:ascii="Arial" w:hAnsi="Arial" w:cs="Arial"/>
                              <w:sz w:val="15"/>
                              <w:szCs w:val="15"/>
                            </w:rPr>
                            <w:t>atendimento@saaebrotas.com.br</w:t>
                          </w:r>
                        </w:p>
                        <w:p w14:paraId="681A3D0E" w14:textId="77777777" w:rsidR="00E31BB5" w:rsidRDefault="00E31BB5" w:rsidP="00D96C22">
                          <w:pPr>
                            <w:tabs>
                              <w:tab w:val="left" w:pos="3650"/>
                            </w:tabs>
                            <w:jc w:val="center"/>
                            <w:rPr>
                              <w:sz w:val="15"/>
                              <w:szCs w:val="15"/>
                            </w:rPr>
                          </w:pPr>
                        </w:p>
                        <w:p w14:paraId="51A53F24" w14:textId="77777777" w:rsidR="00E31BB5" w:rsidRDefault="00E31BB5" w:rsidP="00D96C22">
                          <w:pPr>
                            <w:rPr>
                              <w:sz w:val="24"/>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643175" id="_x0000_t202" coordsize="21600,21600" o:spt="202" path="m,l,21600r21600,l21600,xe">
              <v:stroke joinstyle="miter"/>
              <v:path gradientshapeok="t" o:connecttype="rect"/>
            </v:shapetype>
            <v:shape id="_x0000_s1027" type="#_x0000_t202" style="position:absolute;left:0;text-align:left;margin-left:0;margin-top:-9.5pt;width:353.35pt;height:58.65pt;z-index:25166540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" filled="f" stroked="f">
              <v:textbox>
                <w:txbxContent>
                  <w:p w14:paraId="0C6B7FD0" w14:textId="77777777" w:rsidR="00E31BB5" w:rsidRDefault="00E31BB5" w:rsidP="00D96C22">
                    <w:pPr>
                      <w:pStyle w:val="Cabealho"/>
                      <w:jc w:val="center"/>
                      <w:rPr>
                        <w:rFonts w:ascii="Arial" w:hAnsi="Arial" w:cs="Arial"/>
                        <w:sz w:val="15"/>
                        <w:szCs w:val="15"/>
                      </w:rPr>
                    </w:pPr>
                    <w:r>
                      <w:rPr>
                        <w:rFonts w:ascii="Arial" w:hAnsi="Arial" w:cs="Arial"/>
                        <w:b/>
                        <w:sz w:val="30"/>
                        <w:szCs w:val="30"/>
                      </w:rPr>
                      <w:t>Serviço Autônomo de Água e Esgoto de Brotas</w:t>
                    </w:r>
                    <w:r>
                      <w:rPr>
                        <w:rFonts w:ascii="Arial" w:hAnsi="Arial" w:cs="Arial"/>
                        <w:b/>
                        <w:sz w:val="28"/>
                        <w:szCs w:val="28"/>
                      </w:rPr>
                      <w:br/>
                    </w:r>
                    <w:r>
                      <w:rPr>
                        <w:rFonts w:ascii="Arial" w:hAnsi="Arial" w:cs="Arial"/>
                        <w:sz w:val="15"/>
                        <w:szCs w:val="15"/>
                      </w:rPr>
                      <w:t xml:space="preserve">Lei Municipal 1991/2004    </w:t>
                    </w:r>
                    <w:proofErr w:type="gramStart"/>
                    <w:r>
                      <w:rPr>
                        <w:rFonts w:ascii="Arial" w:hAnsi="Arial" w:cs="Arial"/>
                        <w:sz w:val="15"/>
                        <w:szCs w:val="15"/>
                      </w:rPr>
                      <w:t>CNPJ  07.104.377</w:t>
                    </w:r>
                    <w:proofErr w:type="gramEnd"/>
                    <w:r>
                      <w:rPr>
                        <w:rFonts w:ascii="Arial" w:hAnsi="Arial" w:cs="Arial"/>
                        <w:sz w:val="15"/>
                        <w:szCs w:val="15"/>
                      </w:rPr>
                      <w:t>/0001-30    Inscrição Estadual 228.075.248.118</w:t>
                    </w:r>
                  </w:p>
                  <w:p w14:paraId="13130B68" w14:textId="77777777" w:rsidR="00E31BB5" w:rsidRDefault="00E31BB5" w:rsidP="00D96C22">
                    <w:pPr>
                      <w:pStyle w:val="Cabealho"/>
                      <w:rPr>
                        <w:rFonts w:ascii="Arial" w:hAnsi="Arial" w:cs="Arial"/>
                        <w:sz w:val="15"/>
                        <w:szCs w:val="15"/>
                      </w:rPr>
                    </w:pPr>
                    <w:r>
                      <w:rPr>
                        <w:rFonts w:ascii="Arial" w:hAnsi="Arial" w:cs="Arial"/>
                        <w:sz w:val="15"/>
                        <w:szCs w:val="15"/>
                      </w:rPr>
                      <w:t xml:space="preserve">                      Praça Francisca Ribeiro dos Reis, 28 Centro     CEP 17380-040</w:t>
                    </w:r>
                  </w:p>
                  <w:p w14:paraId="5CA95B23" w14:textId="77777777" w:rsidR="00E31BB5" w:rsidRDefault="00E31BB5" w:rsidP="00D96C22">
                    <w:pPr>
                      <w:tabs>
                        <w:tab w:val="left" w:pos="3650"/>
                      </w:tabs>
                      <w:jc w:val="center"/>
                      <w:rPr>
                        <w:rFonts w:ascii="Arial" w:hAnsi="Arial" w:cs="Arial"/>
                        <w:sz w:val="15"/>
                        <w:szCs w:val="15"/>
                      </w:rPr>
                    </w:pPr>
                    <w:r>
                      <w:rPr>
                        <w:rFonts w:ascii="Arial" w:hAnsi="Arial" w:cs="Arial"/>
                        <w:sz w:val="15"/>
                        <w:szCs w:val="15"/>
                      </w:rPr>
                      <w:t xml:space="preserve">Fones: (14) 3653-1108 / (14) 3653-8414 e-mail: </w:t>
                    </w:r>
                    <w:r w:rsidRPr="00213965">
                      <w:rPr>
                        <w:rFonts w:ascii="Arial" w:hAnsi="Arial" w:cs="Arial"/>
                        <w:sz w:val="15"/>
                        <w:szCs w:val="15"/>
                      </w:rPr>
                      <w:t>atendimento@saaebrotas.com.br</w:t>
                    </w:r>
                  </w:p>
                  <w:p w14:paraId="681A3D0E" w14:textId="77777777" w:rsidR="00E31BB5" w:rsidRDefault="00E31BB5" w:rsidP="00D96C22">
                    <w:pPr>
                      <w:tabs>
                        <w:tab w:val="left" w:pos="3650"/>
                      </w:tabs>
                      <w:jc w:val="center"/>
                      <w:rPr>
                        <w:sz w:val="15"/>
                        <w:szCs w:val="15"/>
                      </w:rPr>
                    </w:pPr>
                  </w:p>
                  <w:p w14:paraId="51A53F24" w14:textId="77777777" w:rsidR="00E31BB5" w:rsidRDefault="00E31BB5" w:rsidP="00D96C22">
                    <w:pPr>
                      <w:rPr>
                        <w:sz w:val="24"/>
                        <w:szCs w:val="24"/>
                      </w:rPr>
                    </w:pPr>
                  </w:p>
                </w:txbxContent>
              </v:textbox>
              <w10:wrap type="square" anchorx="margin"/>
            </v:shape>
          </w:pict>
        </mc:Fallback>
      </mc:AlternateContent>
    </w:r>
  </w:p>
  <w:p w14:paraId="1AAA2E88" w14:textId="77777777" w:rsidR="00E31BB5" w:rsidRPr="00D96C22" w:rsidRDefault="00E31BB5" w:rsidP="00D96C2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67EE72E"/>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31"/>
    <w:lvl w:ilvl="0">
      <w:start w:val="1"/>
      <w:numFmt w:val="decimal"/>
      <w:lvlText w:val="%1"/>
      <w:lvlJc w:val="left"/>
      <w:pPr>
        <w:tabs>
          <w:tab w:val="num" w:pos="585"/>
        </w:tabs>
        <w:ind w:left="585" w:hanging="58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800"/>
        </w:tabs>
        <w:ind w:left="1800" w:hanging="1800"/>
      </w:pPr>
    </w:lvl>
    <w:lvl w:ilvl="6">
      <w:start w:val="1"/>
      <w:numFmt w:val="decimal"/>
      <w:lvlText w:val="%1.%2.%3.%4.%5.%6.%7"/>
      <w:lvlJc w:val="left"/>
      <w:pPr>
        <w:tabs>
          <w:tab w:val="num" w:pos="2160"/>
        </w:tabs>
        <w:ind w:left="2160" w:hanging="216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2" w15:restartNumberingAfterBreak="0">
    <w:nsid w:val="00000003"/>
    <w:multiLevelType w:val="multilevel"/>
    <w:tmpl w:val="00000003"/>
    <w:name w:val="WW8Num36"/>
    <w:lvl w:ilvl="0">
      <w:start w:val="1"/>
      <w:numFmt w:val="decimal"/>
      <w:lvlText w:val="%1"/>
      <w:lvlJc w:val="left"/>
      <w:pPr>
        <w:tabs>
          <w:tab w:val="num" w:pos="375"/>
        </w:tabs>
        <w:ind w:left="375" w:hanging="375"/>
      </w:pPr>
    </w:lvl>
    <w:lvl w:ilvl="1">
      <w:start w:val="1"/>
      <w:numFmt w:val="decimal"/>
      <w:lvlText w:val="%1.%2"/>
      <w:lvlJc w:val="left"/>
      <w:pPr>
        <w:tabs>
          <w:tab w:val="num" w:pos="375"/>
        </w:tabs>
        <w:ind w:left="375" w:hanging="37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299B3C5"/>
    <w:multiLevelType w:val="multilevel"/>
    <w:tmpl w:val="20BE9A2C"/>
    <w:lvl w:ilvl="0">
      <w:start w:val="1"/>
      <w:numFmt w:val="upperRoman"/>
      <w:lvlText w:val="%1."/>
      <w:lvlJc w:val="left"/>
      <w:pPr>
        <w:tabs>
          <w:tab w:val="num" w:pos="0"/>
        </w:tabs>
        <w:ind w:left="1436" w:hanging="360"/>
      </w:pPr>
      <w:rPr>
        <w:rFonts w:ascii="Arial" w:eastAsia="Arial" w:hAnsi="Arial" w:cs="Arial"/>
      </w:r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15:restartNumberingAfterBreak="0">
    <w:nsid w:val="05D440B6"/>
    <w:multiLevelType w:val="hybridMultilevel"/>
    <w:tmpl w:val="26AACD6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ECD7183"/>
    <w:multiLevelType w:val="hybridMultilevel"/>
    <w:tmpl w:val="6E542282"/>
    <w:lvl w:ilvl="0" w:tplc="04160001">
      <w:start w:val="1"/>
      <w:numFmt w:val="bullet"/>
      <w:lvlText w:val=""/>
      <w:lvlJc w:val="left"/>
      <w:pPr>
        <w:ind w:left="578" w:hanging="360"/>
      </w:pPr>
      <w:rPr>
        <w:rFonts w:ascii="Symbol" w:hAnsi="Symbol" w:hint="default"/>
      </w:rPr>
    </w:lvl>
    <w:lvl w:ilvl="1" w:tplc="04160003" w:tentative="1">
      <w:start w:val="1"/>
      <w:numFmt w:val="bullet"/>
      <w:lvlText w:val="o"/>
      <w:lvlJc w:val="left"/>
      <w:pPr>
        <w:ind w:left="1298" w:hanging="360"/>
      </w:pPr>
      <w:rPr>
        <w:rFonts w:ascii="Courier New" w:hAnsi="Courier New" w:cs="Courier New" w:hint="default"/>
      </w:rPr>
    </w:lvl>
    <w:lvl w:ilvl="2" w:tplc="04160005" w:tentative="1">
      <w:start w:val="1"/>
      <w:numFmt w:val="bullet"/>
      <w:lvlText w:val=""/>
      <w:lvlJc w:val="left"/>
      <w:pPr>
        <w:ind w:left="2018" w:hanging="360"/>
      </w:pPr>
      <w:rPr>
        <w:rFonts w:ascii="Wingdings" w:hAnsi="Wingdings" w:hint="default"/>
      </w:rPr>
    </w:lvl>
    <w:lvl w:ilvl="3" w:tplc="04160001" w:tentative="1">
      <w:start w:val="1"/>
      <w:numFmt w:val="bullet"/>
      <w:lvlText w:val=""/>
      <w:lvlJc w:val="left"/>
      <w:pPr>
        <w:ind w:left="2738" w:hanging="360"/>
      </w:pPr>
      <w:rPr>
        <w:rFonts w:ascii="Symbol" w:hAnsi="Symbol" w:hint="default"/>
      </w:rPr>
    </w:lvl>
    <w:lvl w:ilvl="4" w:tplc="04160003" w:tentative="1">
      <w:start w:val="1"/>
      <w:numFmt w:val="bullet"/>
      <w:lvlText w:val="o"/>
      <w:lvlJc w:val="left"/>
      <w:pPr>
        <w:ind w:left="3458" w:hanging="360"/>
      </w:pPr>
      <w:rPr>
        <w:rFonts w:ascii="Courier New" w:hAnsi="Courier New" w:cs="Courier New" w:hint="default"/>
      </w:rPr>
    </w:lvl>
    <w:lvl w:ilvl="5" w:tplc="04160005" w:tentative="1">
      <w:start w:val="1"/>
      <w:numFmt w:val="bullet"/>
      <w:lvlText w:val=""/>
      <w:lvlJc w:val="left"/>
      <w:pPr>
        <w:ind w:left="4178" w:hanging="360"/>
      </w:pPr>
      <w:rPr>
        <w:rFonts w:ascii="Wingdings" w:hAnsi="Wingdings" w:hint="default"/>
      </w:rPr>
    </w:lvl>
    <w:lvl w:ilvl="6" w:tplc="04160001" w:tentative="1">
      <w:start w:val="1"/>
      <w:numFmt w:val="bullet"/>
      <w:lvlText w:val=""/>
      <w:lvlJc w:val="left"/>
      <w:pPr>
        <w:ind w:left="4898" w:hanging="360"/>
      </w:pPr>
      <w:rPr>
        <w:rFonts w:ascii="Symbol" w:hAnsi="Symbol" w:hint="default"/>
      </w:rPr>
    </w:lvl>
    <w:lvl w:ilvl="7" w:tplc="04160003" w:tentative="1">
      <w:start w:val="1"/>
      <w:numFmt w:val="bullet"/>
      <w:lvlText w:val="o"/>
      <w:lvlJc w:val="left"/>
      <w:pPr>
        <w:ind w:left="5618" w:hanging="360"/>
      </w:pPr>
      <w:rPr>
        <w:rFonts w:ascii="Courier New" w:hAnsi="Courier New" w:cs="Courier New" w:hint="default"/>
      </w:rPr>
    </w:lvl>
    <w:lvl w:ilvl="8" w:tplc="04160005" w:tentative="1">
      <w:start w:val="1"/>
      <w:numFmt w:val="bullet"/>
      <w:lvlText w:val=""/>
      <w:lvlJc w:val="left"/>
      <w:pPr>
        <w:ind w:left="6338" w:hanging="360"/>
      </w:pPr>
      <w:rPr>
        <w:rFonts w:ascii="Wingdings" w:hAnsi="Wingdings" w:hint="default"/>
      </w:rPr>
    </w:lvl>
  </w:abstractNum>
  <w:abstractNum w:abstractNumId="6" w15:restartNumberingAfterBreak="0">
    <w:nsid w:val="11587EB8"/>
    <w:multiLevelType w:val="hybridMultilevel"/>
    <w:tmpl w:val="0F684CF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1941C30"/>
    <w:multiLevelType w:val="hybridMultilevel"/>
    <w:tmpl w:val="D1B8260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1C91091"/>
    <w:multiLevelType w:val="multilevel"/>
    <w:tmpl w:val="C92C1238"/>
    <w:lvl w:ilvl="0">
      <w:start w:val="1"/>
      <w:numFmt w:val="upperRoman"/>
      <w:lvlText w:val="%1."/>
      <w:lvlJc w:val="left"/>
      <w:pPr>
        <w:tabs>
          <w:tab w:val="num" w:pos="862"/>
        </w:tabs>
        <w:ind w:left="2298" w:hanging="360"/>
      </w:pPr>
      <w:rPr>
        <w:rFonts w:ascii="Arial" w:eastAsia="Arial" w:hAnsi="Arial" w:cs="Arial" w:hint="default"/>
      </w:rPr>
    </w:lvl>
    <w:lvl w:ilvl="1">
      <w:start w:val="1"/>
      <w:numFmt w:val="lowerLetter"/>
      <w:lvlText w:val="%2."/>
      <w:lvlJc w:val="left"/>
      <w:pPr>
        <w:tabs>
          <w:tab w:val="num" w:pos="862"/>
        </w:tabs>
        <w:ind w:left="3018" w:hanging="360"/>
      </w:pPr>
      <w:rPr>
        <w:rFonts w:hint="default"/>
      </w:rPr>
    </w:lvl>
    <w:lvl w:ilvl="2">
      <w:start w:val="1"/>
      <w:numFmt w:val="lowerRoman"/>
      <w:lvlText w:val="%3."/>
      <w:lvlJc w:val="right"/>
      <w:pPr>
        <w:tabs>
          <w:tab w:val="num" w:pos="862"/>
        </w:tabs>
        <w:ind w:left="3738" w:hanging="180"/>
      </w:pPr>
      <w:rPr>
        <w:rFonts w:hint="default"/>
      </w:rPr>
    </w:lvl>
    <w:lvl w:ilvl="3">
      <w:start w:val="1"/>
      <w:numFmt w:val="decimal"/>
      <w:lvlText w:val="%4."/>
      <w:lvlJc w:val="left"/>
      <w:pPr>
        <w:tabs>
          <w:tab w:val="num" w:pos="862"/>
        </w:tabs>
        <w:ind w:left="4458" w:hanging="360"/>
      </w:pPr>
      <w:rPr>
        <w:rFonts w:hint="default"/>
      </w:rPr>
    </w:lvl>
    <w:lvl w:ilvl="4">
      <w:start w:val="1"/>
      <w:numFmt w:val="lowerLetter"/>
      <w:lvlText w:val="%5."/>
      <w:lvlJc w:val="left"/>
      <w:pPr>
        <w:tabs>
          <w:tab w:val="num" w:pos="862"/>
        </w:tabs>
        <w:ind w:left="5178" w:hanging="360"/>
      </w:pPr>
      <w:rPr>
        <w:rFonts w:hint="default"/>
      </w:rPr>
    </w:lvl>
    <w:lvl w:ilvl="5">
      <w:start w:val="1"/>
      <w:numFmt w:val="lowerRoman"/>
      <w:lvlText w:val="%6."/>
      <w:lvlJc w:val="right"/>
      <w:pPr>
        <w:tabs>
          <w:tab w:val="num" w:pos="862"/>
        </w:tabs>
        <w:ind w:left="5898" w:hanging="180"/>
      </w:pPr>
      <w:rPr>
        <w:rFonts w:hint="default"/>
      </w:rPr>
    </w:lvl>
    <w:lvl w:ilvl="6">
      <w:start w:val="1"/>
      <w:numFmt w:val="decimal"/>
      <w:lvlText w:val="%7."/>
      <w:lvlJc w:val="left"/>
      <w:pPr>
        <w:tabs>
          <w:tab w:val="num" w:pos="862"/>
        </w:tabs>
        <w:ind w:left="6618" w:hanging="360"/>
      </w:pPr>
      <w:rPr>
        <w:rFonts w:hint="default"/>
      </w:rPr>
    </w:lvl>
    <w:lvl w:ilvl="7">
      <w:start w:val="1"/>
      <w:numFmt w:val="lowerLetter"/>
      <w:lvlText w:val="%8."/>
      <w:lvlJc w:val="left"/>
      <w:pPr>
        <w:tabs>
          <w:tab w:val="num" w:pos="862"/>
        </w:tabs>
        <w:ind w:left="7338" w:hanging="360"/>
      </w:pPr>
      <w:rPr>
        <w:rFonts w:hint="default"/>
      </w:rPr>
    </w:lvl>
    <w:lvl w:ilvl="8">
      <w:start w:val="1"/>
      <w:numFmt w:val="lowerRoman"/>
      <w:lvlText w:val="%9."/>
      <w:lvlJc w:val="right"/>
      <w:pPr>
        <w:tabs>
          <w:tab w:val="num" w:pos="862"/>
        </w:tabs>
        <w:ind w:left="8058" w:hanging="180"/>
      </w:pPr>
      <w:rPr>
        <w:rFonts w:hint="default"/>
      </w:rPr>
    </w:lvl>
  </w:abstractNum>
  <w:abstractNum w:abstractNumId="9" w15:restartNumberingAfterBreak="0">
    <w:nsid w:val="1CEF2420"/>
    <w:multiLevelType w:val="multilevel"/>
    <w:tmpl w:val="2B5246EC"/>
    <w:lvl w:ilvl="0">
      <w:start w:val="19"/>
      <w:numFmt w:val="decimal"/>
      <w:lvlText w:val="%1."/>
      <w:lvlJc w:val="left"/>
      <w:pPr>
        <w:tabs>
          <w:tab w:val="num" w:pos="0"/>
        </w:tabs>
        <w:ind w:left="360" w:hanging="360"/>
      </w:pPr>
      <w:rPr>
        <w:rFonts w:hint="default"/>
      </w:rPr>
    </w:lvl>
    <w:lvl w:ilvl="1">
      <w:start w:val="1"/>
      <w:numFmt w:val="decimal"/>
      <w:lvlText w:val="%1.%2."/>
      <w:lvlJc w:val="left"/>
      <w:pPr>
        <w:tabs>
          <w:tab w:val="num" w:pos="0"/>
        </w:tabs>
        <w:ind w:left="792" w:hanging="432"/>
      </w:pPr>
      <w:rPr>
        <w:rFonts w:hint="default"/>
        <w:b w:val="0"/>
        <w:i w:val="0"/>
      </w:rPr>
    </w:lvl>
    <w:lvl w:ilvl="2">
      <w:start w:val="1"/>
      <w:numFmt w:val="upperRoman"/>
      <w:lvlText w:val="%3."/>
      <w:lvlJc w:val="left"/>
      <w:pPr>
        <w:tabs>
          <w:tab w:val="num" w:pos="0"/>
        </w:tabs>
        <w:ind w:left="1224" w:hanging="504"/>
      </w:pPr>
      <w:rPr>
        <w:rFonts w:ascii="Arial" w:eastAsia="Arial" w:hAnsi="Arial" w:cs="Arial" w:hint="default"/>
        <w:b w:val="0"/>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0" w15:restartNumberingAfterBreak="0">
    <w:nsid w:val="1D341207"/>
    <w:multiLevelType w:val="hybridMultilevel"/>
    <w:tmpl w:val="4A4471E2"/>
    <w:lvl w:ilvl="0" w:tplc="FFFFFFFF">
      <w:start w:val="1"/>
      <w:numFmt w:val="upperRoman"/>
      <w:lvlText w:val="%1."/>
      <w:lvlJc w:val="left"/>
      <w:pPr>
        <w:ind w:left="578" w:hanging="720"/>
      </w:pPr>
      <w:rPr>
        <w:rFonts w:hint="default"/>
      </w:rPr>
    </w:lvl>
    <w:lvl w:ilvl="1" w:tplc="FFFFFFFF" w:tentative="1">
      <w:start w:val="1"/>
      <w:numFmt w:val="lowerLetter"/>
      <w:lvlText w:val="%2."/>
      <w:lvlJc w:val="left"/>
      <w:pPr>
        <w:ind w:left="938" w:hanging="360"/>
      </w:pPr>
    </w:lvl>
    <w:lvl w:ilvl="2" w:tplc="FFFFFFFF" w:tentative="1">
      <w:start w:val="1"/>
      <w:numFmt w:val="lowerRoman"/>
      <w:lvlText w:val="%3."/>
      <w:lvlJc w:val="right"/>
      <w:pPr>
        <w:ind w:left="1658" w:hanging="180"/>
      </w:pPr>
    </w:lvl>
    <w:lvl w:ilvl="3" w:tplc="FFFFFFFF" w:tentative="1">
      <w:start w:val="1"/>
      <w:numFmt w:val="decimal"/>
      <w:lvlText w:val="%4."/>
      <w:lvlJc w:val="left"/>
      <w:pPr>
        <w:ind w:left="2378" w:hanging="360"/>
      </w:pPr>
    </w:lvl>
    <w:lvl w:ilvl="4" w:tplc="FFFFFFFF" w:tentative="1">
      <w:start w:val="1"/>
      <w:numFmt w:val="lowerLetter"/>
      <w:lvlText w:val="%5."/>
      <w:lvlJc w:val="left"/>
      <w:pPr>
        <w:ind w:left="3098" w:hanging="360"/>
      </w:pPr>
    </w:lvl>
    <w:lvl w:ilvl="5" w:tplc="FFFFFFFF" w:tentative="1">
      <w:start w:val="1"/>
      <w:numFmt w:val="lowerRoman"/>
      <w:lvlText w:val="%6."/>
      <w:lvlJc w:val="right"/>
      <w:pPr>
        <w:ind w:left="3818" w:hanging="180"/>
      </w:pPr>
    </w:lvl>
    <w:lvl w:ilvl="6" w:tplc="FFFFFFFF" w:tentative="1">
      <w:start w:val="1"/>
      <w:numFmt w:val="decimal"/>
      <w:lvlText w:val="%7."/>
      <w:lvlJc w:val="left"/>
      <w:pPr>
        <w:ind w:left="4538" w:hanging="360"/>
      </w:pPr>
    </w:lvl>
    <w:lvl w:ilvl="7" w:tplc="FFFFFFFF" w:tentative="1">
      <w:start w:val="1"/>
      <w:numFmt w:val="lowerLetter"/>
      <w:lvlText w:val="%8."/>
      <w:lvlJc w:val="left"/>
      <w:pPr>
        <w:ind w:left="5258" w:hanging="360"/>
      </w:pPr>
    </w:lvl>
    <w:lvl w:ilvl="8" w:tplc="FFFFFFFF" w:tentative="1">
      <w:start w:val="1"/>
      <w:numFmt w:val="lowerRoman"/>
      <w:lvlText w:val="%9."/>
      <w:lvlJc w:val="right"/>
      <w:pPr>
        <w:ind w:left="5978" w:hanging="180"/>
      </w:pPr>
    </w:lvl>
  </w:abstractNum>
  <w:abstractNum w:abstractNumId="11" w15:restartNumberingAfterBreak="0">
    <w:nsid w:val="1D5C100D"/>
    <w:multiLevelType w:val="multilevel"/>
    <w:tmpl w:val="14788B3E"/>
    <w:lvl w:ilvl="0">
      <w:start w:val="1"/>
      <w:numFmt w:val="decimal"/>
      <w:lvlText w:val="%1."/>
      <w:lvlJc w:val="left"/>
      <w:pPr>
        <w:ind w:left="360" w:hanging="360"/>
      </w:pPr>
      <w:rPr>
        <w:rFonts w:hint="default"/>
        <w:b/>
      </w:rPr>
    </w:lvl>
    <w:lvl w:ilvl="1">
      <w:start w:val="1"/>
      <w:numFmt w:val="upperRoman"/>
      <w:lvlText w:val="%2."/>
      <w:lvlJc w:val="left"/>
      <w:pPr>
        <w:ind w:left="999" w:hanging="432"/>
      </w:pPr>
      <w:rPr>
        <w:rFonts w:ascii="Arial" w:eastAsia="Times New Roman" w:hAnsi="Arial" w:cs="Arial" w:hint="default"/>
        <w:b w:val="0"/>
        <w:i w:val="0"/>
        <w:strike w:val="0"/>
        <w:dstrike w:val="0"/>
        <w:color w:val="auto"/>
        <w:sz w:val="20"/>
        <w:szCs w:val="20"/>
        <w:u w:val="none"/>
        <w:effect w:val="none"/>
      </w:rPr>
    </w:lvl>
    <w:lvl w:ilvl="2">
      <w:start w:val="1"/>
      <w:numFmt w:val="decimal"/>
      <w:pStyle w:val="Nivel3"/>
      <w:lvlText w:val="%1.%2.%3."/>
      <w:lvlJc w:val="left"/>
      <w:pPr>
        <w:ind w:left="1781" w:hanging="504"/>
      </w:pPr>
      <w:rPr>
        <w:rFonts w:ascii="Arial" w:hAnsi="Arial" w:cs="Times New Roman" w:hint="default"/>
        <w:b w:val="0"/>
        <w:i w:val="0"/>
        <w:strike w:val="0"/>
        <w:dstrike w:val="0"/>
        <w:color w:val="auto"/>
        <w:sz w:val="20"/>
        <w:szCs w:val="20"/>
        <w:u w:val="none"/>
        <w:effect w:val="none"/>
      </w:rPr>
    </w:lvl>
    <w:lvl w:ilvl="3">
      <w:start w:val="1"/>
      <w:numFmt w:val="decimal"/>
      <w:pStyle w:val="Nivel4"/>
      <w:lvlText w:val="%1.%2.%3.%4."/>
      <w:lvlJc w:val="left"/>
      <w:pPr>
        <w:ind w:left="2491"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2634E9D"/>
    <w:multiLevelType w:val="multilevel"/>
    <w:tmpl w:val="F0965524"/>
    <w:lvl w:ilvl="0">
      <w:start w:val="1"/>
      <w:numFmt w:val="decimal"/>
      <w:pStyle w:val="Nivel01"/>
      <w:suff w:val="space"/>
      <w:lvlText w:val="%1."/>
      <w:lvlJc w:val="left"/>
      <w:pPr>
        <w:ind w:left="0" w:firstLine="0"/>
      </w:pPr>
      <w:rPr>
        <w:rFonts w:hint="default"/>
      </w:rPr>
    </w:lvl>
    <w:lvl w:ilvl="1">
      <w:start w:val="1"/>
      <w:numFmt w:val="decimal"/>
      <w:pStyle w:val="Nivel2"/>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b w:val="0"/>
        <w:bCs w:val="0"/>
      </w:rPr>
    </w:lvl>
    <w:lvl w:ilvl="3">
      <w:start w:val="1"/>
      <w:numFmt w:val="decimal"/>
      <w:suff w:val="space"/>
      <w:lvlText w:val="%1.%2.%3.%4."/>
      <w:lvlJc w:val="left"/>
      <w:pPr>
        <w:ind w:left="0" w:firstLine="0"/>
      </w:pPr>
      <w:rPr>
        <w:rFonts w:hint="default"/>
        <w:b w:val="0"/>
        <w:bCs/>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3" w15:restartNumberingAfterBreak="0">
    <w:nsid w:val="35762832"/>
    <w:multiLevelType w:val="hybridMultilevel"/>
    <w:tmpl w:val="A350B4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5997873"/>
    <w:multiLevelType w:val="hybridMultilevel"/>
    <w:tmpl w:val="59160986"/>
    <w:lvl w:ilvl="0" w:tplc="325A1184">
      <w:start w:val="1"/>
      <w:numFmt w:val="decimal"/>
      <w:lvlText w:val="%1."/>
      <w:lvlJc w:val="left"/>
      <w:pPr>
        <w:ind w:left="436" w:hanging="360"/>
      </w:pPr>
    </w:lvl>
    <w:lvl w:ilvl="1" w:tplc="04160019" w:tentative="1">
      <w:start w:val="1"/>
      <w:numFmt w:val="lowerLetter"/>
      <w:lvlText w:val="%2."/>
      <w:lvlJc w:val="left"/>
      <w:pPr>
        <w:ind w:left="1156" w:hanging="360"/>
      </w:pPr>
    </w:lvl>
    <w:lvl w:ilvl="2" w:tplc="0416001B" w:tentative="1">
      <w:start w:val="1"/>
      <w:numFmt w:val="lowerRoman"/>
      <w:lvlText w:val="%3."/>
      <w:lvlJc w:val="right"/>
      <w:pPr>
        <w:ind w:left="1876" w:hanging="180"/>
      </w:pPr>
    </w:lvl>
    <w:lvl w:ilvl="3" w:tplc="0416000F" w:tentative="1">
      <w:start w:val="1"/>
      <w:numFmt w:val="decimal"/>
      <w:lvlText w:val="%4."/>
      <w:lvlJc w:val="left"/>
      <w:pPr>
        <w:ind w:left="2596" w:hanging="360"/>
      </w:pPr>
    </w:lvl>
    <w:lvl w:ilvl="4" w:tplc="04160019" w:tentative="1">
      <w:start w:val="1"/>
      <w:numFmt w:val="lowerLetter"/>
      <w:lvlText w:val="%5."/>
      <w:lvlJc w:val="left"/>
      <w:pPr>
        <w:ind w:left="3316" w:hanging="360"/>
      </w:pPr>
    </w:lvl>
    <w:lvl w:ilvl="5" w:tplc="0416001B" w:tentative="1">
      <w:start w:val="1"/>
      <w:numFmt w:val="lowerRoman"/>
      <w:lvlText w:val="%6."/>
      <w:lvlJc w:val="right"/>
      <w:pPr>
        <w:ind w:left="4036" w:hanging="180"/>
      </w:pPr>
    </w:lvl>
    <w:lvl w:ilvl="6" w:tplc="0416000F" w:tentative="1">
      <w:start w:val="1"/>
      <w:numFmt w:val="decimal"/>
      <w:lvlText w:val="%7."/>
      <w:lvlJc w:val="left"/>
      <w:pPr>
        <w:ind w:left="4756" w:hanging="360"/>
      </w:pPr>
    </w:lvl>
    <w:lvl w:ilvl="7" w:tplc="04160019" w:tentative="1">
      <w:start w:val="1"/>
      <w:numFmt w:val="lowerLetter"/>
      <w:lvlText w:val="%8."/>
      <w:lvlJc w:val="left"/>
      <w:pPr>
        <w:ind w:left="5476" w:hanging="360"/>
      </w:pPr>
    </w:lvl>
    <w:lvl w:ilvl="8" w:tplc="0416001B" w:tentative="1">
      <w:start w:val="1"/>
      <w:numFmt w:val="lowerRoman"/>
      <w:lvlText w:val="%9."/>
      <w:lvlJc w:val="right"/>
      <w:pPr>
        <w:ind w:left="6196" w:hanging="180"/>
      </w:pPr>
    </w:lvl>
  </w:abstractNum>
  <w:abstractNum w:abstractNumId="15" w15:restartNumberingAfterBreak="0">
    <w:nsid w:val="38C21767"/>
    <w:multiLevelType w:val="hybridMultilevel"/>
    <w:tmpl w:val="22765154"/>
    <w:lvl w:ilvl="0" w:tplc="99746FD4">
      <w:start w:val="1"/>
      <w:numFmt w:val="lowerLetter"/>
      <w:lvlText w:val="%1)"/>
      <w:lvlJc w:val="left"/>
      <w:pPr>
        <w:ind w:left="102" w:hanging="708"/>
      </w:pPr>
      <w:rPr>
        <w:rFonts w:ascii="Arial" w:eastAsia="Arial" w:hAnsi="Arial" w:cs="Arial" w:hint="default"/>
        <w:w w:val="99"/>
        <w:sz w:val="24"/>
        <w:szCs w:val="24"/>
      </w:rPr>
    </w:lvl>
    <w:lvl w:ilvl="1" w:tplc="710C7C50">
      <w:numFmt w:val="bullet"/>
      <w:lvlText w:val="•"/>
      <w:lvlJc w:val="left"/>
      <w:pPr>
        <w:ind w:left="961" w:hanging="708"/>
      </w:pPr>
    </w:lvl>
    <w:lvl w:ilvl="2" w:tplc="94A05F70">
      <w:numFmt w:val="bullet"/>
      <w:lvlText w:val="•"/>
      <w:lvlJc w:val="left"/>
      <w:pPr>
        <w:ind w:left="1823" w:hanging="708"/>
      </w:pPr>
    </w:lvl>
    <w:lvl w:ilvl="3" w:tplc="DB062004">
      <w:numFmt w:val="bullet"/>
      <w:lvlText w:val="•"/>
      <w:lvlJc w:val="left"/>
      <w:pPr>
        <w:ind w:left="2685" w:hanging="708"/>
      </w:pPr>
    </w:lvl>
    <w:lvl w:ilvl="4" w:tplc="BF9685F4">
      <w:numFmt w:val="bullet"/>
      <w:lvlText w:val="•"/>
      <w:lvlJc w:val="left"/>
      <w:pPr>
        <w:ind w:left="3547" w:hanging="708"/>
      </w:pPr>
    </w:lvl>
    <w:lvl w:ilvl="5" w:tplc="602E2050">
      <w:numFmt w:val="bullet"/>
      <w:lvlText w:val="•"/>
      <w:lvlJc w:val="left"/>
      <w:pPr>
        <w:ind w:left="4409" w:hanging="708"/>
      </w:pPr>
    </w:lvl>
    <w:lvl w:ilvl="6" w:tplc="26D62F02">
      <w:numFmt w:val="bullet"/>
      <w:lvlText w:val="•"/>
      <w:lvlJc w:val="left"/>
      <w:pPr>
        <w:ind w:left="5271" w:hanging="708"/>
      </w:pPr>
    </w:lvl>
    <w:lvl w:ilvl="7" w:tplc="ED0A35EC">
      <w:numFmt w:val="bullet"/>
      <w:lvlText w:val="•"/>
      <w:lvlJc w:val="left"/>
      <w:pPr>
        <w:ind w:left="6133" w:hanging="708"/>
      </w:pPr>
    </w:lvl>
    <w:lvl w:ilvl="8" w:tplc="E876815E">
      <w:numFmt w:val="bullet"/>
      <w:lvlText w:val="•"/>
      <w:lvlJc w:val="left"/>
      <w:pPr>
        <w:ind w:left="6995" w:hanging="708"/>
      </w:pPr>
    </w:lvl>
  </w:abstractNum>
  <w:abstractNum w:abstractNumId="16" w15:restartNumberingAfterBreak="0">
    <w:nsid w:val="393C6AC5"/>
    <w:multiLevelType w:val="hybridMultilevel"/>
    <w:tmpl w:val="D1C069EC"/>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7" w15:restartNumberingAfterBreak="0">
    <w:nsid w:val="3B850DE4"/>
    <w:multiLevelType w:val="hybridMultilevel"/>
    <w:tmpl w:val="1D24615E"/>
    <w:lvl w:ilvl="0" w:tplc="E27A0A5E">
      <w:start w:val="1"/>
      <w:numFmt w:val="lowerLetter"/>
      <w:lvlText w:val="%1)"/>
      <w:lvlJc w:val="left"/>
      <w:pPr>
        <w:ind w:left="102" w:hanging="708"/>
      </w:pPr>
      <w:rPr>
        <w:rFonts w:ascii="Arial" w:eastAsia="Arial" w:hAnsi="Arial" w:cs="Arial" w:hint="default"/>
        <w:w w:val="99"/>
        <w:sz w:val="24"/>
        <w:szCs w:val="24"/>
      </w:rPr>
    </w:lvl>
    <w:lvl w:ilvl="1" w:tplc="11509E24">
      <w:numFmt w:val="bullet"/>
      <w:lvlText w:val="•"/>
      <w:lvlJc w:val="left"/>
      <w:pPr>
        <w:ind w:left="961" w:hanging="708"/>
      </w:pPr>
    </w:lvl>
    <w:lvl w:ilvl="2" w:tplc="708ADA30">
      <w:numFmt w:val="bullet"/>
      <w:lvlText w:val="•"/>
      <w:lvlJc w:val="left"/>
      <w:pPr>
        <w:ind w:left="1823" w:hanging="708"/>
      </w:pPr>
    </w:lvl>
    <w:lvl w:ilvl="3" w:tplc="E29046D8">
      <w:numFmt w:val="bullet"/>
      <w:lvlText w:val="•"/>
      <w:lvlJc w:val="left"/>
      <w:pPr>
        <w:ind w:left="2685" w:hanging="708"/>
      </w:pPr>
    </w:lvl>
    <w:lvl w:ilvl="4" w:tplc="2A845EB4">
      <w:numFmt w:val="bullet"/>
      <w:lvlText w:val="•"/>
      <w:lvlJc w:val="left"/>
      <w:pPr>
        <w:ind w:left="3547" w:hanging="708"/>
      </w:pPr>
    </w:lvl>
    <w:lvl w:ilvl="5" w:tplc="9B3E4988">
      <w:numFmt w:val="bullet"/>
      <w:lvlText w:val="•"/>
      <w:lvlJc w:val="left"/>
      <w:pPr>
        <w:ind w:left="4409" w:hanging="708"/>
      </w:pPr>
    </w:lvl>
    <w:lvl w:ilvl="6" w:tplc="642EB746">
      <w:numFmt w:val="bullet"/>
      <w:lvlText w:val="•"/>
      <w:lvlJc w:val="left"/>
      <w:pPr>
        <w:ind w:left="5271" w:hanging="708"/>
      </w:pPr>
    </w:lvl>
    <w:lvl w:ilvl="7" w:tplc="8AB83C12">
      <w:numFmt w:val="bullet"/>
      <w:lvlText w:val="•"/>
      <w:lvlJc w:val="left"/>
      <w:pPr>
        <w:ind w:left="6133" w:hanging="708"/>
      </w:pPr>
    </w:lvl>
    <w:lvl w:ilvl="8" w:tplc="CB20205C">
      <w:numFmt w:val="bullet"/>
      <w:lvlText w:val="•"/>
      <w:lvlJc w:val="left"/>
      <w:pPr>
        <w:ind w:left="6995" w:hanging="708"/>
      </w:pPr>
    </w:lvl>
  </w:abstractNum>
  <w:abstractNum w:abstractNumId="18" w15:restartNumberingAfterBreak="0">
    <w:nsid w:val="3DCBF54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4B3F76AC"/>
    <w:multiLevelType w:val="hybridMultilevel"/>
    <w:tmpl w:val="EB28FF5C"/>
    <w:lvl w:ilvl="0" w:tplc="2D4AE88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6745B23"/>
    <w:multiLevelType w:val="multilevel"/>
    <w:tmpl w:val="0BCE2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89C1113"/>
    <w:multiLevelType w:val="hybridMultilevel"/>
    <w:tmpl w:val="68E0E46C"/>
    <w:lvl w:ilvl="0" w:tplc="B12ED4BA">
      <w:start w:val="1"/>
      <w:numFmt w:val="upperRoman"/>
      <w:lvlText w:val="%1"/>
      <w:lvlJc w:val="left"/>
      <w:pPr>
        <w:ind w:left="2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B10B046">
      <w:start w:val="1"/>
      <w:numFmt w:val="lowerLetter"/>
      <w:lvlText w:val="%2"/>
      <w:lvlJc w:val="left"/>
      <w:pPr>
        <w:ind w:left="1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D93C5CA2">
      <w:start w:val="1"/>
      <w:numFmt w:val="lowerRoman"/>
      <w:lvlText w:val="%3"/>
      <w:lvlJc w:val="left"/>
      <w:pPr>
        <w:ind w:left="20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17EE7BE4">
      <w:start w:val="1"/>
      <w:numFmt w:val="decimal"/>
      <w:lvlText w:val="%4"/>
      <w:lvlJc w:val="left"/>
      <w:pPr>
        <w:ind w:left="28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9EA1F94">
      <w:start w:val="1"/>
      <w:numFmt w:val="lowerLetter"/>
      <w:lvlText w:val="%5"/>
      <w:lvlJc w:val="left"/>
      <w:pPr>
        <w:ind w:left="352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23653AC">
      <w:start w:val="1"/>
      <w:numFmt w:val="lowerRoman"/>
      <w:lvlText w:val="%6"/>
      <w:lvlJc w:val="left"/>
      <w:pPr>
        <w:ind w:left="424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88EA364">
      <w:start w:val="1"/>
      <w:numFmt w:val="decimal"/>
      <w:lvlText w:val="%7"/>
      <w:lvlJc w:val="left"/>
      <w:pPr>
        <w:ind w:left="49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CB2C80C">
      <w:start w:val="1"/>
      <w:numFmt w:val="lowerLetter"/>
      <w:lvlText w:val="%8"/>
      <w:lvlJc w:val="left"/>
      <w:pPr>
        <w:ind w:left="568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117C3EEC">
      <w:start w:val="1"/>
      <w:numFmt w:val="lowerRoman"/>
      <w:lvlText w:val="%9"/>
      <w:lvlJc w:val="left"/>
      <w:pPr>
        <w:ind w:left="64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8E76A09"/>
    <w:multiLevelType w:val="multilevel"/>
    <w:tmpl w:val="48A655E4"/>
    <w:lvl w:ilvl="0">
      <w:start w:val="19"/>
      <w:numFmt w:val="decimal"/>
      <w:lvlText w:val="%1."/>
      <w:lvlJc w:val="left"/>
      <w:pPr>
        <w:tabs>
          <w:tab w:val="num" w:pos="0"/>
        </w:tabs>
        <w:ind w:left="360" w:hanging="360"/>
      </w:pPr>
      <w:rPr>
        <w:rFonts w:hint="default"/>
      </w:rPr>
    </w:lvl>
    <w:lvl w:ilvl="1">
      <w:start w:val="1"/>
      <w:numFmt w:val="decimal"/>
      <w:lvlText w:val="%1.%2."/>
      <w:lvlJc w:val="left"/>
      <w:pPr>
        <w:tabs>
          <w:tab w:val="num" w:pos="0"/>
        </w:tabs>
        <w:ind w:left="792" w:hanging="432"/>
      </w:pPr>
      <w:rPr>
        <w:rFonts w:hint="default"/>
        <w:b w:val="0"/>
        <w:i w:val="0"/>
      </w:rPr>
    </w:lvl>
    <w:lvl w:ilvl="2">
      <w:start w:val="1"/>
      <w:numFmt w:val="upperRoman"/>
      <w:lvlText w:val="%3."/>
      <w:lvlJc w:val="left"/>
      <w:pPr>
        <w:tabs>
          <w:tab w:val="num" w:pos="0"/>
        </w:tabs>
        <w:ind w:left="1224" w:hanging="504"/>
      </w:pPr>
      <w:rPr>
        <w:rFonts w:ascii="Arial" w:eastAsia="Arial" w:hAnsi="Arial" w:cs="Arial" w:hint="default"/>
        <w:b w:val="0"/>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3" w15:restartNumberingAfterBreak="0">
    <w:nsid w:val="62843E81"/>
    <w:multiLevelType w:val="hybridMultilevel"/>
    <w:tmpl w:val="2A5ED8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48509A1"/>
    <w:multiLevelType w:val="multilevel"/>
    <w:tmpl w:val="F806BC88"/>
    <w:lvl w:ilvl="0">
      <w:start w:val="1"/>
      <w:numFmt w:val="decimal"/>
      <w:lvlText w:val="%1."/>
      <w:lvlJc w:val="left"/>
      <w:pPr>
        <w:ind w:left="360" w:hanging="360"/>
      </w:pPr>
      <w:rPr>
        <w:rFonts w:hint="default"/>
        <w:b/>
      </w:rPr>
    </w:lvl>
    <w:lvl w:ilvl="1">
      <w:start w:val="1"/>
      <w:numFmt w:val="upperRoman"/>
      <w:lvlText w:val="%2."/>
      <w:lvlJc w:val="left"/>
      <w:pPr>
        <w:ind w:left="999" w:hanging="432"/>
      </w:pPr>
      <w:rPr>
        <w:rFonts w:ascii="Arial" w:eastAsia="Times New Roman" w:hAnsi="Arial" w:cs="Arial" w:hint="default"/>
        <w:b w:val="0"/>
        <w:i w:val="0"/>
        <w:strike w:val="0"/>
        <w:dstrike w:val="0"/>
        <w:color w:val="auto"/>
        <w:sz w:val="20"/>
        <w:szCs w:val="20"/>
        <w:u w:val="none"/>
        <w:effect w:val="none"/>
      </w:rPr>
    </w:lvl>
    <w:lvl w:ilvl="2">
      <w:start w:val="1"/>
      <w:numFmt w:val="decimal"/>
      <w:lvlText w:val="%1.%2.%3."/>
      <w:lvlJc w:val="left"/>
      <w:pPr>
        <w:ind w:left="1781" w:hanging="504"/>
      </w:pPr>
      <w:rPr>
        <w:rFonts w:ascii="Arial" w:hAnsi="Arial" w:cs="Times New Roman" w:hint="default"/>
        <w:b w:val="0"/>
        <w:i w:val="0"/>
        <w:strike w:val="0"/>
        <w:dstrike w:val="0"/>
        <w:color w:val="auto"/>
        <w:sz w:val="20"/>
        <w:szCs w:val="20"/>
        <w:u w:val="none"/>
        <w:effect w:val="none"/>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6FF0E37"/>
    <w:multiLevelType w:val="hybridMultilevel"/>
    <w:tmpl w:val="4A4471E2"/>
    <w:lvl w:ilvl="0" w:tplc="4F54D4B2">
      <w:start w:val="1"/>
      <w:numFmt w:val="upperRoman"/>
      <w:lvlText w:val="%1."/>
      <w:lvlJc w:val="left"/>
      <w:pPr>
        <w:ind w:left="578" w:hanging="720"/>
      </w:pPr>
      <w:rPr>
        <w:rFonts w:hint="default"/>
      </w:rPr>
    </w:lvl>
    <w:lvl w:ilvl="1" w:tplc="04160019" w:tentative="1">
      <w:start w:val="1"/>
      <w:numFmt w:val="lowerLetter"/>
      <w:lvlText w:val="%2."/>
      <w:lvlJc w:val="left"/>
      <w:pPr>
        <w:ind w:left="938" w:hanging="360"/>
      </w:pPr>
    </w:lvl>
    <w:lvl w:ilvl="2" w:tplc="0416001B" w:tentative="1">
      <w:start w:val="1"/>
      <w:numFmt w:val="lowerRoman"/>
      <w:lvlText w:val="%3."/>
      <w:lvlJc w:val="right"/>
      <w:pPr>
        <w:ind w:left="1658" w:hanging="180"/>
      </w:pPr>
    </w:lvl>
    <w:lvl w:ilvl="3" w:tplc="0416000F" w:tentative="1">
      <w:start w:val="1"/>
      <w:numFmt w:val="decimal"/>
      <w:lvlText w:val="%4."/>
      <w:lvlJc w:val="left"/>
      <w:pPr>
        <w:ind w:left="2378" w:hanging="360"/>
      </w:pPr>
    </w:lvl>
    <w:lvl w:ilvl="4" w:tplc="04160019" w:tentative="1">
      <w:start w:val="1"/>
      <w:numFmt w:val="lowerLetter"/>
      <w:lvlText w:val="%5."/>
      <w:lvlJc w:val="left"/>
      <w:pPr>
        <w:ind w:left="3098" w:hanging="360"/>
      </w:pPr>
    </w:lvl>
    <w:lvl w:ilvl="5" w:tplc="0416001B" w:tentative="1">
      <w:start w:val="1"/>
      <w:numFmt w:val="lowerRoman"/>
      <w:lvlText w:val="%6."/>
      <w:lvlJc w:val="right"/>
      <w:pPr>
        <w:ind w:left="3818" w:hanging="180"/>
      </w:pPr>
    </w:lvl>
    <w:lvl w:ilvl="6" w:tplc="0416000F" w:tentative="1">
      <w:start w:val="1"/>
      <w:numFmt w:val="decimal"/>
      <w:lvlText w:val="%7."/>
      <w:lvlJc w:val="left"/>
      <w:pPr>
        <w:ind w:left="4538" w:hanging="360"/>
      </w:pPr>
    </w:lvl>
    <w:lvl w:ilvl="7" w:tplc="04160019" w:tentative="1">
      <w:start w:val="1"/>
      <w:numFmt w:val="lowerLetter"/>
      <w:lvlText w:val="%8."/>
      <w:lvlJc w:val="left"/>
      <w:pPr>
        <w:ind w:left="5258" w:hanging="360"/>
      </w:pPr>
    </w:lvl>
    <w:lvl w:ilvl="8" w:tplc="0416001B" w:tentative="1">
      <w:start w:val="1"/>
      <w:numFmt w:val="lowerRoman"/>
      <w:lvlText w:val="%9."/>
      <w:lvlJc w:val="right"/>
      <w:pPr>
        <w:ind w:left="5978" w:hanging="180"/>
      </w:pPr>
    </w:lvl>
  </w:abstractNum>
  <w:abstractNum w:abstractNumId="26" w15:restartNumberingAfterBreak="0">
    <w:nsid w:val="69CE4BD6"/>
    <w:multiLevelType w:val="multilevel"/>
    <w:tmpl w:val="27D69050"/>
    <w:lvl w:ilvl="0">
      <w:start w:val="1"/>
      <w:numFmt w:val="upperRoman"/>
      <w:lvlText w:val="%1."/>
      <w:lvlJc w:val="left"/>
      <w:pPr>
        <w:tabs>
          <w:tab w:val="num" w:pos="862"/>
        </w:tabs>
        <w:ind w:left="2298" w:hanging="360"/>
      </w:pPr>
      <w:rPr>
        <w:rFonts w:ascii="Arial" w:eastAsia="Arial" w:hAnsi="Arial" w:cs="Arial" w:hint="default"/>
      </w:rPr>
    </w:lvl>
    <w:lvl w:ilvl="1">
      <w:start w:val="1"/>
      <w:numFmt w:val="lowerLetter"/>
      <w:lvlText w:val="%2."/>
      <w:lvlJc w:val="left"/>
      <w:pPr>
        <w:tabs>
          <w:tab w:val="num" w:pos="862"/>
        </w:tabs>
        <w:ind w:left="3018" w:hanging="360"/>
      </w:pPr>
      <w:rPr>
        <w:rFonts w:hint="default"/>
      </w:rPr>
    </w:lvl>
    <w:lvl w:ilvl="2">
      <w:start w:val="1"/>
      <w:numFmt w:val="lowerRoman"/>
      <w:lvlText w:val="%3."/>
      <w:lvlJc w:val="right"/>
      <w:pPr>
        <w:tabs>
          <w:tab w:val="num" w:pos="862"/>
        </w:tabs>
        <w:ind w:left="3738" w:hanging="180"/>
      </w:pPr>
      <w:rPr>
        <w:rFonts w:hint="default"/>
      </w:rPr>
    </w:lvl>
    <w:lvl w:ilvl="3">
      <w:start w:val="1"/>
      <w:numFmt w:val="decimal"/>
      <w:lvlText w:val="%4."/>
      <w:lvlJc w:val="left"/>
      <w:pPr>
        <w:tabs>
          <w:tab w:val="num" w:pos="862"/>
        </w:tabs>
        <w:ind w:left="4458" w:hanging="360"/>
      </w:pPr>
      <w:rPr>
        <w:rFonts w:hint="default"/>
      </w:rPr>
    </w:lvl>
    <w:lvl w:ilvl="4">
      <w:start w:val="1"/>
      <w:numFmt w:val="lowerLetter"/>
      <w:lvlText w:val="%5."/>
      <w:lvlJc w:val="left"/>
      <w:pPr>
        <w:tabs>
          <w:tab w:val="num" w:pos="862"/>
        </w:tabs>
        <w:ind w:left="5178" w:hanging="360"/>
      </w:pPr>
      <w:rPr>
        <w:rFonts w:hint="default"/>
      </w:rPr>
    </w:lvl>
    <w:lvl w:ilvl="5">
      <w:start w:val="1"/>
      <w:numFmt w:val="lowerRoman"/>
      <w:lvlText w:val="%6."/>
      <w:lvlJc w:val="right"/>
      <w:pPr>
        <w:tabs>
          <w:tab w:val="num" w:pos="862"/>
        </w:tabs>
        <w:ind w:left="5898" w:hanging="180"/>
      </w:pPr>
      <w:rPr>
        <w:rFonts w:hint="default"/>
      </w:rPr>
    </w:lvl>
    <w:lvl w:ilvl="6">
      <w:start w:val="1"/>
      <w:numFmt w:val="decimal"/>
      <w:lvlText w:val="%7."/>
      <w:lvlJc w:val="left"/>
      <w:pPr>
        <w:tabs>
          <w:tab w:val="num" w:pos="862"/>
        </w:tabs>
        <w:ind w:left="6618" w:hanging="360"/>
      </w:pPr>
      <w:rPr>
        <w:rFonts w:hint="default"/>
      </w:rPr>
    </w:lvl>
    <w:lvl w:ilvl="7">
      <w:start w:val="1"/>
      <w:numFmt w:val="lowerLetter"/>
      <w:lvlText w:val="%8."/>
      <w:lvlJc w:val="left"/>
      <w:pPr>
        <w:tabs>
          <w:tab w:val="num" w:pos="862"/>
        </w:tabs>
        <w:ind w:left="7338" w:hanging="360"/>
      </w:pPr>
      <w:rPr>
        <w:rFonts w:hint="default"/>
      </w:rPr>
    </w:lvl>
    <w:lvl w:ilvl="8">
      <w:start w:val="1"/>
      <w:numFmt w:val="lowerRoman"/>
      <w:lvlText w:val="%9."/>
      <w:lvlJc w:val="right"/>
      <w:pPr>
        <w:tabs>
          <w:tab w:val="num" w:pos="862"/>
        </w:tabs>
        <w:ind w:left="8058" w:hanging="180"/>
      </w:pPr>
      <w:rPr>
        <w:rFonts w:hint="default"/>
      </w:rPr>
    </w:lvl>
  </w:abstractNum>
  <w:abstractNum w:abstractNumId="27" w15:restartNumberingAfterBreak="0">
    <w:nsid w:val="711B6A07"/>
    <w:multiLevelType w:val="hybridMultilevel"/>
    <w:tmpl w:val="E2CC476E"/>
    <w:lvl w:ilvl="0" w:tplc="5452560C">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12D0EFA"/>
    <w:multiLevelType w:val="multilevel"/>
    <w:tmpl w:val="065098FE"/>
    <w:lvl w:ilvl="0">
      <w:start w:val="1"/>
      <w:numFmt w:val="decimal"/>
      <w:lvlText w:val="%1."/>
      <w:lvlJc w:val="left"/>
      <w:pPr>
        <w:ind w:left="720" w:hanging="360"/>
      </w:pPr>
      <w:rPr>
        <w:rFonts w:hint="default"/>
        <w:b/>
        <w:bCs/>
        <w:sz w:val="26"/>
        <w:szCs w:val="26"/>
      </w:rPr>
    </w:lvl>
    <w:lvl w:ilvl="1">
      <w:start w:val="1"/>
      <w:numFmt w:val="decimal"/>
      <w:isLgl/>
      <w:lvlText w:val="%1.%2."/>
      <w:lvlJc w:val="left"/>
      <w:pPr>
        <w:ind w:left="1440" w:hanging="720"/>
      </w:pPr>
      <w:rPr>
        <w:rFonts w:hint="default"/>
        <w:b/>
        <w:bCs/>
        <w:sz w:val="24"/>
        <w:szCs w:val="24"/>
      </w:rPr>
    </w:lvl>
    <w:lvl w:ilvl="2">
      <w:start w:val="1"/>
      <w:numFmt w:val="decimal"/>
      <w:isLgl/>
      <w:lvlText w:val="%1.%2.%3."/>
      <w:lvlJc w:val="left"/>
      <w:pPr>
        <w:ind w:left="1800" w:hanging="720"/>
      </w:pPr>
      <w:rPr>
        <w:rFonts w:hint="default"/>
        <w:b/>
        <w:bCs/>
        <w:sz w:val="24"/>
        <w:szCs w:val="24"/>
      </w:rPr>
    </w:lvl>
    <w:lvl w:ilvl="3">
      <w:start w:val="1"/>
      <w:numFmt w:val="decimal"/>
      <w:isLgl/>
      <w:lvlText w:val="%1.%2.%3.%4."/>
      <w:lvlJc w:val="left"/>
      <w:pPr>
        <w:ind w:left="2520" w:hanging="1080"/>
      </w:pPr>
      <w:rPr>
        <w:rFonts w:hint="default"/>
        <w:b/>
        <w:bCs/>
        <w:sz w:val="24"/>
        <w:szCs w:val="24"/>
      </w:rPr>
    </w:lvl>
    <w:lvl w:ilvl="4">
      <w:start w:val="1"/>
      <w:numFmt w:val="decimal"/>
      <w:isLgl/>
      <w:lvlText w:val="%1.%2.%3.%4.%5."/>
      <w:lvlJc w:val="left"/>
      <w:pPr>
        <w:ind w:left="2880" w:hanging="1080"/>
      </w:pPr>
      <w:rPr>
        <w:rFonts w:hint="default"/>
        <w:b/>
        <w:bCs/>
        <w:sz w:val="24"/>
        <w:szCs w:val="24"/>
      </w:rPr>
    </w:lvl>
    <w:lvl w:ilvl="5">
      <w:start w:val="1"/>
      <w:numFmt w:val="decimal"/>
      <w:isLgl/>
      <w:lvlText w:val="%1.%2.%3.%4.%5.%6."/>
      <w:lvlJc w:val="left"/>
      <w:pPr>
        <w:ind w:left="3600" w:hanging="1440"/>
      </w:pPr>
      <w:rPr>
        <w:rFonts w:hint="default"/>
        <w:b/>
        <w:bCs/>
        <w:sz w:val="24"/>
        <w:szCs w:val="24"/>
      </w:rPr>
    </w:lvl>
    <w:lvl w:ilvl="6">
      <w:start w:val="1"/>
      <w:numFmt w:val="decimal"/>
      <w:isLgl/>
      <w:lvlText w:val="%1.%2.%3.%4.%5.%6.%7."/>
      <w:lvlJc w:val="left"/>
      <w:pPr>
        <w:ind w:left="3960" w:hanging="1440"/>
      </w:pPr>
      <w:rPr>
        <w:rFonts w:hint="default"/>
        <w:b/>
        <w:bCs/>
      </w:rPr>
    </w:lvl>
    <w:lvl w:ilvl="7">
      <w:start w:val="1"/>
      <w:numFmt w:val="decimal"/>
      <w:isLgl/>
      <w:lvlText w:val="%1.%2.%3.%4.%5.%6.%7.%8."/>
      <w:lvlJc w:val="left"/>
      <w:pPr>
        <w:ind w:left="4680" w:hanging="1800"/>
      </w:pPr>
      <w:rPr>
        <w:rFonts w:hint="default"/>
        <w:b/>
        <w:bCs/>
      </w:rPr>
    </w:lvl>
    <w:lvl w:ilvl="8">
      <w:start w:val="1"/>
      <w:numFmt w:val="decimal"/>
      <w:isLgl/>
      <w:lvlText w:val="%1.%2.%3.%4.%5.%6.%7.%8.%9."/>
      <w:lvlJc w:val="left"/>
      <w:pPr>
        <w:ind w:left="5040" w:hanging="1800"/>
      </w:pPr>
      <w:rPr>
        <w:rFonts w:hint="default"/>
        <w:b/>
        <w:bCs/>
      </w:rPr>
    </w:lvl>
  </w:abstractNum>
  <w:abstractNum w:abstractNumId="29" w15:restartNumberingAfterBreak="0">
    <w:nsid w:val="71837129"/>
    <w:multiLevelType w:val="hybridMultilevel"/>
    <w:tmpl w:val="071881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77EB47D1"/>
    <w:multiLevelType w:val="hybridMultilevel"/>
    <w:tmpl w:val="E34ECFA8"/>
    <w:lvl w:ilvl="0" w:tplc="F3EA071C">
      <w:start w:val="1"/>
      <w:numFmt w:val="decimal"/>
      <w:lvlText w:val="%1."/>
      <w:lvlJc w:val="left"/>
      <w:pPr>
        <w:ind w:left="810" w:hanging="708"/>
      </w:pPr>
      <w:rPr>
        <w:rFonts w:ascii="Arial" w:eastAsia="Arial" w:hAnsi="Arial" w:cs="Arial" w:hint="default"/>
        <w:b/>
        <w:bCs/>
        <w:spacing w:val="-27"/>
        <w:w w:val="99"/>
        <w:sz w:val="24"/>
        <w:szCs w:val="24"/>
      </w:rPr>
    </w:lvl>
    <w:lvl w:ilvl="1" w:tplc="F6920AA4">
      <w:numFmt w:val="bullet"/>
      <w:lvlText w:val="•"/>
      <w:lvlJc w:val="left"/>
      <w:pPr>
        <w:ind w:left="1609" w:hanging="708"/>
      </w:pPr>
    </w:lvl>
    <w:lvl w:ilvl="2" w:tplc="88CEEB28">
      <w:numFmt w:val="bullet"/>
      <w:lvlText w:val="•"/>
      <w:lvlJc w:val="left"/>
      <w:pPr>
        <w:ind w:left="2399" w:hanging="708"/>
      </w:pPr>
    </w:lvl>
    <w:lvl w:ilvl="3" w:tplc="102225C2">
      <w:numFmt w:val="bullet"/>
      <w:lvlText w:val="•"/>
      <w:lvlJc w:val="left"/>
      <w:pPr>
        <w:ind w:left="3189" w:hanging="708"/>
      </w:pPr>
    </w:lvl>
    <w:lvl w:ilvl="4" w:tplc="F2240E1A">
      <w:numFmt w:val="bullet"/>
      <w:lvlText w:val="•"/>
      <w:lvlJc w:val="left"/>
      <w:pPr>
        <w:ind w:left="3979" w:hanging="708"/>
      </w:pPr>
    </w:lvl>
    <w:lvl w:ilvl="5" w:tplc="410490B4">
      <w:numFmt w:val="bullet"/>
      <w:lvlText w:val="•"/>
      <w:lvlJc w:val="left"/>
      <w:pPr>
        <w:ind w:left="4769" w:hanging="708"/>
      </w:pPr>
    </w:lvl>
    <w:lvl w:ilvl="6" w:tplc="BF14EED4">
      <w:numFmt w:val="bullet"/>
      <w:lvlText w:val="•"/>
      <w:lvlJc w:val="left"/>
      <w:pPr>
        <w:ind w:left="5559" w:hanging="708"/>
      </w:pPr>
    </w:lvl>
    <w:lvl w:ilvl="7" w:tplc="C10C73D0">
      <w:numFmt w:val="bullet"/>
      <w:lvlText w:val="•"/>
      <w:lvlJc w:val="left"/>
      <w:pPr>
        <w:ind w:left="6349" w:hanging="708"/>
      </w:pPr>
    </w:lvl>
    <w:lvl w:ilvl="8" w:tplc="79CAA772">
      <w:numFmt w:val="bullet"/>
      <w:lvlText w:val="•"/>
      <w:lvlJc w:val="left"/>
      <w:pPr>
        <w:ind w:left="7139" w:hanging="708"/>
      </w:pPr>
    </w:lvl>
  </w:abstractNum>
  <w:abstractNum w:abstractNumId="31" w15:restartNumberingAfterBreak="0">
    <w:nsid w:val="79D66032"/>
    <w:multiLevelType w:val="hybridMultilevel"/>
    <w:tmpl w:val="4010FFAE"/>
    <w:lvl w:ilvl="0" w:tplc="40243ABA">
      <w:start w:val="1"/>
      <w:numFmt w:val="lowerLetter"/>
      <w:lvlText w:val="%1)"/>
      <w:lvlJc w:val="left"/>
      <w:pPr>
        <w:ind w:left="102" w:hanging="281"/>
      </w:pPr>
      <w:rPr>
        <w:rFonts w:ascii="Arial" w:eastAsia="Arial" w:hAnsi="Arial" w:cs="Arial" w:hint="default"/>
        <w:spacing w:val="-3"/>
        <w:w w:val="99"/>
        <w:sz w:val="24"/>
        <w:szCs w:val="24"/>
      </w:rPr>
    </w:lvl>
    <w:lvl w:ilvl="1" w:tplc="63D0AC10">
      <w:start w:val="1"/>
      <w:numFmt w:val="decimal"/>
      <w:lvlText w:val="(%2)"/>
      <w:lvlJc w:val="left"/>
      <w:pPr>
        <w:ind w:left="222" w:hanging="331"/>
      </w:pPr>
      <w:rPr>
        <w:rFonts w:ascii="Arial" w:eastAsia="Arial" w:hAnsi="Arial" w:cs="Arial" w:hint="default"/>
        <w:w w:val="100"/>
        <w:sz w:val="22"/>
        <w:szCs w:val="22"/>
      </w:rPr>
    </w:lvl>
    <w:lvl w:ilvl="2" w:tplc="834C6632">
      <w:numFmt w:val="bullet"/>
      <w:lvlText w:val="•"/>
      <w:lvlJc w:val="left"/>
      <w:pPr>
        <w:ind w:left="1164" w:hanging="331"/>
      </w:pPr>
    </w:lvl>
    <w:lvl w:ilvl="3" w:tplc="FA30A812">
      <w:numFmt w:val="bullet"/>
      <w:lvlText w:val="•"/>
      <w:lvlJc w:val="left"/>
      <w:pPr>
        <w:ind w:left="2108" w:hanging="331"/>
      </w:pPr>
    </w:lvl>
    <w:lvl w:ilvl="4" w:tplc="566E384C">
      <w:numFmt w:val="bullet"/>
      <w:lvlText w:val="•"/>
      <w:lvlJc w:val="left"/>
      <w:pPr>
        <w:ind w:left="3053" w:hanging="331"/>
      </w:pPr>
    </w:lvl>
    <w:lvl w:ilvl="5" w:tplc="17AEBDB4">
      <w:numFmt w:val="bullet"/>
      <w:lvlText w:val="•"/>
      <w:lvlJc w:val="left"/>
      <w:pPr>
        <w:ind w:left="3997" w:hanging="331"/>
      </w:pPr>
    </w:lvl>
    <w:lvl w:ilvl="6" w:tplc="21B69486">
      <w:numFmt w:val="bullet"/>
      <w:lvlText w:val="•"/>
      <w:lvlJc w:val="left"/>
      <w:pPr>
        <w:ind w:left="4941" w:hanging="331"/>
      </w:pPr>
    </w:lvl>
    <w:lvl w:ilvl="7" w:tplc="593A98F4">
      <w:numFmt w:val="bullet"/>
      <w:lvlText w:val="•"/>
      <w:lvlJc w:val="left"/>
      <w:pPr>
        <w:ind w:left="5886" w:hanging="331"/>
      </w:pPr>
    </w:lvl>
    <w:lvl w:ilvl="8" w:tplc="5FE2DAE0">
      <w:numFmt w:val="bullet"/>
      <w:lvlText w:val="•"/>
      <w:lvlJc w:val="left"/>
      <w:pPr>
        <w:ind w:left="6830" w:hanging="331"/>
      </w:pPr>
    </w:lvl>
  </w:abstractNum>
  <w:abstractNum w:abstractNumId="32" w15:restartNumberingAfterBreak="0">
    <w:nsid w:val="7A444AE3"/>
    <w:multiLevelType w:val="hybridMultilevel"/>
    <w:tmpl w:val="7CEAA514"/>
    <w:lvl w:ilvl="0" w:tplc="87E28AB4">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3" w15:restartNumberingAfterBreak="0">
    <w:nsid w:val="7EA9AFCF"/>
    <w:multiLevelType w:val="multilevel"/>
    <w:tmpl w:val="94C27D1E"/>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upperRoman"/>
      <w:lvlText w:val="%3."/>
      <w:lvlJc w:val="left"/>
      <w:pPr>
        <w:tabs>
          <w:tab w:val="num" w:pos="0"/>
        </w:tabs>
        <w:ind w:left="1224" w:hanging="504"/>
      </w:pPr>
      <w:rPr>
        <w:rFonts w:ascii="Arial" w:eastAsia="Arial" w:hAnsi="Arial" w:cs="Arial"/>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1721250369">
    <w:abstractNumId w:val="31"/>
    <w:lvlOverride w:ilvl="0">
      <w:startOverride w:val="1"/>
    </w:lvlOverride>
    <w:lvlOverride w:ilvl="1">
      <w:startOverride w:val="1"/>
    </w:lvlOverride>
    <w:lvlOverride w:ilvl="2"/>
    <w:lvlOverride w:ilvl="3"/>
    <w:lvlOverride w:ilvl="4"/>
    <w:lvlOverride w:ilvl="5"/>
    <w:lvlOverride w:ilvl="6"/>
    <w:lvlOverride w:ilvl="7"/>
    <w:lvlOverride w:ilvl="8"/>
  </w:num>
  <w:num w:numId="2" w16cid:durableId="302006758">
    <w:abstractNumId w:val="30"/>
    <w:lvlOverride w:ilvl="0">
      <w:startOverride w:val="1"/>
    </w:lvlOverride>
    <w:lvlOverride w:ilvl="1"/>
    <w:lvlOverride w:ilvl="2"/>
    <w:lvlOverride w:ilvl="3"/>
    <w:lvlOverride w:ilvl="4"/>
    <w:lvlOverride w:ilvl="5"/>
    <w:lvlOverride w:ilvl="6"/>
    <w:lvlOverride w:ilvl="7"/>
    <w:lvlOverride w:ilvl="8"/>
  </w:num>
  <w:num w:numId="3" w16cid:durableId="1132602669">
    <w:abstractNumId w:val="17"/>
    <w:lvlOverride w:ilvl="0">
      <w:startOverride w:val="1"/>
    </w:lvlOverride>
    <w:lvlOverride w:ilvl="1"/>
    <w:lvlOverride w:ilvl="2"/>
    <w:lvlOverride w:ilvl="3"/>
    <w:lvlOverride w:ilvl="4"/>
    <w:lvlOverride w:ilvl="5"/>
    <w:lvlOverride w:ilvl="6"/>
    <w:lvlOverride w:ilvl="7"/>
    <w:lvlOverride w:ilvl="8"/>
  </w:num>
  <w:num w:numId="4" w16cid:durableId="419764530">
    <w:abstractNumId w:val="15"/>
    <w:lvlOverride w:ilvl="0">
      <w:startOverride w:val="1"/>
    </w:lvlOverride>
    <w:lvlOverride w:ilvl="1"/>
    <w:lvlOverride w:ilvl="2"/>
    <w:lvlOverride w:ilvl="3"/>
    <w:lvlOverride w:ilvl="4"/>
    <w:lvlOverride w:ilvl="5"/>
    <w:lvlOverride w:ilvl="6"/>
    <w:lvlOverride w:ilvl="7"/>
    <w:lvlOverride w:ilvl="8"/>
  </w:num>
  <w:num w:numId="5" w16cid:durableId="2064449972">
    <w:abstractNumId w:val="11"/>
  </w:num>
  <w:num w:numId="6" w16cid:durableId="47587702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01561045">
    <w:abstractNumId w:val="11"/>
  </w:num>
  <w:num w:numId="8" w16cid:durableId="1047725215">
    <w:abstractNumId w:val="25"/>
  </w:num>
  <w:num w:numId="9" w16cid:durableId="463502611">
    <w:abstractNumId w:val="10"/>
  </w:num>
  <w:num w:numId="10" w16cid:durableId="1322349899">
    <w:abstractNumId w:val="33"/>
  </w:num>
  <w:num w:numId="11" w16cid:durableId="418216740">
    <w:abstractNumId w:val="3"/>
  </w:num>
  <w:num w:numId="12" w16cid:durableId="1475827782">
    <w:abstractNumId w:val="5"/>
  </w:num>
  <w:num w:numId="13" w16cid:durableId="131795090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37401430">
    <w:abstractNumId w:val="33"/>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721869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374186">
    <w:abstractNumId w:val="0"/>
  </w:num>
  <w:num w:numId="17" w16cid:durableId="384833799">
    <w:abstractNumId w:val="21"/>
  </w:num>
  <w:num w:numId="18" w16cid:durableId="944506090">
    <w:abstractNumId w:val="32"/>
  </w:num>
  <w:num w:numId="19" w16cid:durableId="2114936398">
    <w:abstractNumId w:val="24"/>
  </w:num>
  <w:num w:numId="20" w16cid:durableId="887691038">
    <w:abstractNumId w:val="26"/>
  </w:num>
  <w:num w:numId="21" w16cid:durableId="819031833">
    <w:abstractNumId w:val="17"/>
  </w:num>
  <w:num w:numId="22" w16cid:durableId="727848853">
    <w:abstractNumId w:val="22"/>
  </w:num>
  <w:num w:numId="23" w16cid:durableId="258833476">
    <w:abstractNumId w:val="8"/>
  </w:num>
  <w:num w:numId="24" w16cid:durableId="12003625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72097999">
    <w:abstractNumId w:val="9"/>
  </w:num>
  <w:num w:numId="26" w16cid:durableId="13677536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0490468">
    <w:abstractNumId w:val="27"/>
  </w:num>
  <w:num w:numId="28" w16cid:durableId="438381314">
    <w:abstractNumId w:val="19"/>
  </w:num>
  <w:num w:numId="29" w16cid:durableId="362831967">
    <w:abstractNumId w:val="14"/>
  </w:num>
  <w:num w:numId="30" w16cid:durableId="1756125701">
    <w:abstractNumId w:val="12"/>
  </w:num>
  <w:num w:numId="31" w16cid:durableId="259602679">
    <w:abstractNumId w:val="4"/>
  </w:num>
  <w:num w:numId="32" w16cid:durableId="2095780776">
    <w:abstractNumId w:val="7"/>
  </w:num>
  <w:num w:numId="33" w16cid:durableId="607197551">
    <w:abstractNumId w:val="23"/>
  </w:num>
  <w:num w:numId="34" w16cid:durableId="2139641632">
    <w:abstractNumId w:val="28"/>
  </w:num>
  <w:num w:numId="35" w16cid:durableId="1369181645">
    <w:abstractNumId w:val="12"/>
  </w:num>
  <w:num w:numId="36" w16cid:durableId="711807514">
    <w:abstractNumId w:val="12"/>
  </w:num>
  <w:num w:numId="37" w16cid:durableId="2007592067">
    <w:abstractNumId w:val="12"/>
  </w:num>
  <w:num w:numId="38" w16cid:durableId="1289553547">
    <w:abstractNumId w:val="16"/>
  </w:num>
  <w:num w:numId="39" w16cid:durableId="591817945">
    <w:abstractNumId w:val="6"/>
  </w:num>
  <w:num w:numId="40" w16cid:durableId="707487665">
    <w:abstractNumId w:val="13"/>
  </w:num>
  <w:num w:numId="41" w16cid:durableId="1598172357">
    <w:abstractNumId w:val="12"/>
  </w:num>
  <w:num w:numId="42" w16cid:durableId="1437825211">
    <w:abstractNumId w:val="12"/>
  </w:num>
  <w:num w:numId="43" w16cid:durableId="1331910304">
    <w:abstractNumId w:val="12"/>
  </w:num>
  <w:num w:numId="44" w16cid:durableId="569656074">
    <w:abstractNumId w:val="18"/>
  </w:num>
  <w:num w:numId="45" w16cid:durableId="768238518">
    <w:abstractNumId w:val="20"/>
  </w:num>
  <w:num w:numId="46" w16cid:durableId="1605114413">
    <w:abstractNumId w:val="29"/>
  </w:num>
  <w:num w:numId="47" w16cid:durableId="5745155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pt-BR" w:vendorID="64" w:dllVersion="0" w:nlCheck="1" w:checkStyle="0"/>
  <w:activeWritingStyle w:appName="MSWord" w:lang="pt-PT"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edit="readOnly" w:enforcement="0"/>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6C1"/>
    <w:rsid w:val="0000024B"/>
    <w:rsid w:val="00001112"/>
    <w:rsid w:val="00001A87"/>
    <w:rsid w:val="0000222D"/>
    <w:rsid w:val="00002B84"/>
    <w:rsid w:val="00002EAD"/>
    <w:rsid w:val="00004B37"/>
    <w:rsid w:val="00005B2B"/>
    <w:rsid w:val="00005E8F"/>
    <w:rsid w:val="000060A3"/>
    <w:rsid w:val="00006EFA"/>
    <w:rsid w:val="0000793A"/>
    <w:rsid w:val="000100C8"/>
    <w:rsid w:val="00010BB5"/>
    <w:rsid w:val="0001132B"/>
    <w:rsid w:val="00012CC4"/>
    <w:rsid w:val="00012CEF"/>
    <w:rsid w:val="00014E13"/>
    <w:rsid w:val="0001501A"/>
    <w:rsid w:val="0001621A"/>
    <w:rsid w:val="0001658E"/>
    <w:rsid w:val="00016ABD"/>
    <w:rsid w:val="00016D40"/>
    <w:rsid w:val="00020431"/>
    <w:rsid w:val="00020957"/>
    <w:rsid w:val="0002193B"/>
    <w:rsid w:val="00021D29"/>
    <w:rsid w:val="00022E3E"/>
    <w:rsid w:val="000231B3"/>
    <w:rsid w:val="00023563"/>
    <w:rsid w:val="00024647"/>
    <w:rsid w:val="00024BB3"/>
    <w:rsid w:val="00027466"/>
    <w:rsid w:val="00030C28"/>
    <w:rsid w:val="000334FD"/>
    <w:rsid w:val="0003415B"/>
    <w:rsid w:val="0003422E"/>
    <w:rsid w:val="000359C3"/>
    <w:rsid w:val="0004094A"/>
    <w:rsid w:val="00041AD1"/>
    <w:rsid w:val="00042CF9"/>
    <w:rsid w:val="00043DB0"/>
    <w:rsid w:val="0004484B"/>
    <w:rsid w:val="00044B98"/>
    <w:rsid w:val="00045238"/>
    <w:rsid w:val="0004553E"/>
    <w:rsid w:val="00046AD8"/>
    <w:rsid w:val="0004756A"/>
    <w:rsid w:val="000479A4"/>
    <w:rsid w:val="000501FA"/>
    <w:rsid w:val="000520C8"/>
    <w:rsid w:val="00052B46"/>
    <w:rsid w:val="00052FD6"/>
    <w:rsid w:val="00054FEA"/>
    <w:rsid w:val="0005612A"/>
    <w:rsid w:val="00056902"/>
    <w:rsid w:val="00056F05"/>
    <w:rsid w:val="0006113B"/>
    <w:rsid w:val="0006382D"/>
    <w:rsid w:val="00063D64"/>
    <w:rsid w:val="00064250"/>
    <w:rsid w:val="000649D3"/>
    <w:rsid w:val="00064A8F"/>
    <w:rsid w:val="000658BA"/>
    <w:rsid w:val="000706CD"/>
    <w:rsid w:val="000710AC"/>
    <w:rsid w:val="000715A3"/>
    <w:rsid w:val="0007253C"/>
    <w:rsid w:val="000727F4"/>
    <w:rsid w:val="00073693"/>
    <w:rsid w:val="000736AE"/>
    <w:rsid w:val="00073ACF"/>
    <w:rsid w:val="000741E8"/>
    <w:rsid w:val="000744F7"/>
    <w:rsid w:val="00075ADA"/>
    <w:rsid w:val="000800EB"/>
    <w:rsid w:val="000802F3"/>
    <w:rsid w:val="00081270"/>
    <w:rsid w:val="00081386"/>
    <w:rsid w:val="00081D7E"/>
    <w:rsid w:val="000826B8"/>
    <w:rsid w:val="00083768"/>
    <w:rsid w:val="00084292"/>
    <w:rsid w:val="00084351"/>
    <w:rsid w:val="0008646A"/>
    <w:rsid w:val="000873CB"/>
    <w:rsid w:val="00087867"/>
    <w:rsid w:val="00087B46"/>
    <w:rsid w:val="000938B9"/>
    <w:rsid w:val="00094966"/>
    <w:rsid w:val="00094C3A"/>
    <w:rsid w:val="00095712"/>
    <w:rsid w:val="00095F88"/>
    <w:rsid w:val="00096710"/>
    <w:rsid w:val="000A0A6D"/>
    <w:rsid w:val="000A1B42"/>
    <w:rsid w:val="000A2420"/>
    <w:rsid w:val="000A2738"/>
    <w:rsid w:val="000A4198"/>
    <w:rsid w:val="000A5778"/>
    <w:rsid w:val="000A63A2"/>
    <w:rsid w:val="000B01A0"/>
    <w:rsid w:val="000B0207"/>
    <w:rsid w:val="000B0CC9"/>
    <w:rsid w:val="000B1225"/>
    <w:rsid w:val="000B30AB"/>
    <w:rsid w:val="000B3D9B"/>
    <w:rsid w:val="000B447E"/>
    <w:rsid w:val="000B5A85"/>
    <w:rsid w:val="000C03F4"/>
    <w:rsid w:val="000C0943"/>
    <w:rsid w:val="000C1A6C"/>
    <w:rsid w:val="000C271D"/>
    <w:rsid w:val="000C3F60"/>
    <w:rsid w:val="000C547D"/>
    <w:rsid w:val="000C7033"/>
    <w:rsid w:val="000C7719"/>
    <w:rsid w:val="000D03CB"/>
    <w:rsid w:val="000D04BC"/>
    <w:rsid w:val="000D19C2"/>
    <w:rsid w:val="000D2D88"/>
    <w:rsid w:val="000D343D"/>
    <w:rsid w:val="000D5418"/>
    <w:rsid w:val="000D5FF9"/>
    <w:rsid w:val="000D6F99"/>
    <w:rsid w:val="000D73C6"/>
    <w:rsid w:val="000E14BE"/>
    <w:rsid w:val="000E1659"/>
    <w:rsid w:val="000E1838"/>
    <w:rsid w:val="000E2088"/>
    <w:rsid w:val="000E2689"/>
    <w:rsid w:val="000E35B3"/>
    <w:rsid w:val="000E389E"/>
    <w:rsid w:val="000E4749"/>
    <w:rsid w:val="000E4BCE"/>
    <w:rsid w:val="000E7784"/>
    <w:rsid w:val="000E7A1B"/>
    <w:rsid w:val="000F0022"/>
    <w:rsid w:val="000F07D9"/>
    <w:rsid w:val="000F1C75"/>
    <w:rsid w:val="000F38AC"/>
    <w:rsid w:val="000F3E04"/>
    <w:rsid w:val="000F5CD1"/>
    <w:rsid w:val="000F6EDA"/>
    <w:rsid w:val="000F7621"/>
    <w:rsid w:val="000F7A25"/>
    <w:rsid w:val="000F7A92"/>
    <w:rsid w:val="00100D16"/>
    <w:rsid w:val="00101109"/>
    <w:rsid w:val="0010119F"/>
    <w:rsid w:val="001017B6"/>
    <w:rsid w:val="00101C61"/>
    <w:rsid w:val="001022B0"/>
    <w:rsid w:val="001051FF"/>
    <w:rsid w:val="00106403"/>
    <w:rsid w:val="00106A59"/>
    <w:rsid w:val="0011068A"/>
    <w:rsid w:val="0011072B"/>
    <w:rsid w:val="00111302"/>
    <w:rsid w:val="001127FE"/>
    <w:rsid w:val="001132AF"/>
    <w:rsid w:val="0011565F"/>
    <w:rsid w:val="001176D3"/>
    <w:rsid w:val="00121387"/>
    <w:rsid w:val="00122C10"/>
    <w:rsid w:val="001237F7"/>
    <w:rsid w:val="00125BBE"/>
    <w:rsid w:val="00125CD0"/>
    <w:rsid w:val="001278B3"/>
    <w:rsid w:val="00130803"/>
    <w:rsid w:val="001327FC"/>
    <w:rsid w:val="001333AF"/>
    <w:rsid w:val="00135200"/>
    <w:rsid w:val="001353FF"/>
    <w:rsid w:val="0013541C"/>
    <w:rsid w:val="00137405"/>
    <w:rsid w:val="00137E72"/>
    <w:rsid w:val="00140FED"/>
    <w:rsid w:val="001410B3"/>
    <w:rsid w:val="00141707"/>
    <w:rsid w:val="00142130"/>
    <w:rsid w:val="001427EB"/>
    <w:rsid w:val="0014324F"/>
    <w:rsid w:val="00143845"/>
    <w:rsid w:val="00144E97"/>
    <w:rsid w:val="00146B7F"/>
    <w:rsid w:val="00147A97"/>
    <w:rsid w:val="00147E99"/>
    <w:rsid w:val="00150338"/>
    <w:rsid w:val="001513A7"/>
    <w:rsid w:val="0015164E"/>
    <w:rsid w:val="0015173F"/>
    <w:rsid w:val="00151D05"/>
    <w:rsid w:val="00151F77"/>
    <w:rsid w:val="001532E5"/>
    <w:rsid w:val="00153E1F"/>
    <w:rsid w:val="00154F26"/>
    <w:rsid w:val="001550AA"/>
    <w:rsid w:val="00155A78"/>
    <w:rsid w:val="00155DD9"/>
    <w:rsid w:val="00156F5E"/>
    <w:rsid w:val="00163A7A"/>
    <w:rsid w:val="00163C33"/>
    <w:rsid w:val="00164394"/>
    <w:rsid w:val="00165D34"/>
    <w:rsid w:val="00166963"/>
    <w:rsid w:val="001703C1"/>
    <w:rsid w:val="00171DFA"/>
    <w:rsid w:val="00172CCF"/>
    <w:rsid w:val="00173D9C"/>
    <w:rsid w:val="00174216"/>
    <w:rsid w:val="001742B8"/>
    <w:rsid w:val="0017585F"/>
    <w:rsid w:val="00175C7E"/>
    <w:rsid w:val="0017663D"/>
    <w:rsid w:val="00176680"/>
    <w:rsid w:val="001778AB"/>
    <w:rsid w:val="00180E42"/>
    <w:rsid w:val="0018100F"/>
    <w:rsid w:val="00181A0E"/>
    <w:rsid w:val="00181A12"/>
    <w:rsid w:val="001823B5"/>
    <w:rsid w:val="001830AA"/>
    <w:rsid w:val="001833ED"/>
    <w:rsid w:val="001856C9"/>
    <w:rsid w:val="00185A68"/>
    <w:rsid w:val="001861AF"/>
    <w:rsid w:val="00186C22"/>
    <w:rsid w:val="00186E4D"/>
    <w:rsid w:val="0019076A"/>
    <w:rsid w:val="0019089B"/>
    <w:rsid w:val="00191430"/>
    <w:rsid w:val="00191599"/>
    <w:rsid w:val="001925EE"/>
    <w:rsid w:val="001936BC"/>
    <w:rsid w:val="0019417F"/>
    <w:rsid w:val="0019443E"/>
    <w:rsid w:val="00196CBE"/>
    <w:rsid w:val="001A040C"/>
    <w:rsid w:val="001A0569"/>
    <w:rsid w:val="001A096D"/>
    <w:rsid w:val="001A17F0"/>
    <w:rsid w:val="001A22B3"/>
    <w:rsid w:val="001A2397"/>
    <w:rsid w:val="001A2591"/>
    <w:rsid w:val="001A2633"/>
    <w:rsid w:val="001A2FEC"/>
    <w:rsid w:val="001A4187"/>
    <w:rsid w:val="001A44F0"/>
    <w:rsid w:val="001A5420"/>
    <w:rsid w:val="001A5DFC"/>
    <w:rsid w:val="001A6BA6"/>
    <w:rsid w:val="001A77DD"/>
    <w:rsid w:val="001B0AC3"/>
    <w:rsid w:val="001B0AD3"/>
    <w:rsid w:val="001B0CB9"/>
    <w:rsid w:val="001B17F3"/>
    <w:rsid w:val="001B2418"/>
    <w:rsid w:val="001B2576"/>
    <w:rsid w:val="001B2A0A"/>
    <w:rsid w:val="001B2FC1"/>
    <w:rsid w:val="001B50A7"/>
    <w:rsid w:val="001B5184"/>
    <w:rsid w:val="001C083F"/>
    <w:rsid w:val="001C0A7B"/>
    <w:rsid w:val="001C0FFC"/>
    <w:rsid w:val="001C11B1"/>
    <w:rsid w:val="001C236F"/>
    <w:rsid w:val="001C3BA0"/>
    <w:rsid w:val="001C516C"/>
    <w:rsid w:val="001C7915"/>
    <w:rsid w:val="001D113D"/>
    <w:rsid w:val="001D13C0"/>
    <w:rsid w:val="001D17E8"/>
    <w:rsid w:val="001D1F40"/>
    <w:rsid w:val="001D28D5"/>
    <w:rsid w:val="001D294A"/>
    <w:rsid w:val="001D40DC"/>
    <w:rsid w:val="001D455F"/>
    <w:rsid w:val="001D51D2"/>
    <w:rsid w:val="001E1AA2"/>
    <w:rsid w:val="001E4DF5"/>
    <w:rsid w:val="001E6057"/>
    <w:rsid w:val="001E63FE"/>
    <w:rsid w:val="001E78B4"/>
    <w:rsid w:val="001F0CE6"/>
    <w:rsid w:val="001F1806"/>
    <w:rsid w:val="001F3E53"/>
    <w:rsid w:val="001F474E"/>
    <w:rsid w:val="001F4E19"/>
    <w:rsid w:val="001F510D"/>
    <w:rsid w:val="001F6A71"/>
    <w:rsid w:val="001F7105"/>
    <w:rsid w:val="002021F3"/>
    <w:rsid w:val="0020347F"/>
    <w:rsid w:val="00205286"/>
    <w:rsid w:val="00206589"/>
    <w:rsid w:val="00206E9D"/>
    <w:rsid w:val="002070B8"/>
    <w:rsid w:val="00210495"/>
    <w:rsid w:val="00210717"/>
    <w:rsid w:val="002107BE"/>
    <w:rsid w:val="00211FC0"/>
    <w:rsid w:val="002120F7"/>
    <w:rsid w:val="002124AE"/>
    <w:rsid w:val="00212AED"/>
    <w:rsid w:val="00212D51"/>
    <w:rsid w:val="00213965"/>
    <w:rsid w:val="00213DEF"/>
    <w:rsid w:val="002142AE"/>
    <w:rsid w:val="00214361"/>
    <w:rsid w:val="002145A1"/>
    <w:rsid w:val="00215126"/>
    <w:rsid w:val="002164EB"/>
    <w:rsid w:val="002178EB"/>
    <w:rsid w:val="00220837"/>
    <w:rsid w:val="00221140"/>
    <w:rsid w:val="00221C86"/>
    <w:rsid w:val="0022252E"/>
    <w:rsid w:val="002236CF"/>
    <w:rsid w:val="00224713"/>
    <w:rsid w:val="00224F1B"/>
    <w:rsid w:val="00225016"/>
    <w:rsid w:val="00225787"/>
    <w:rsid w:val="00225A7E"/>
    <w:rsid w:val="002270A5"/>
    <w:rsid w:val="0022758D"/>
    <w:rsid w:val="002277A8"/>
    <w:rsid w:val="00230628"/>
    <w:rsid w:val="00231B32"/>
    <w:rsid w:val="0023218C"/>
    <w:rsid w:val="00235549"/>
    <w:rsid w:val="00242BBA"/>
    <w:rsid w:val="00243617"/>
    <w:rsid w:val="00244A8B"/>
    <w:rsid w:val="002458B7"/>
    <w:rsid w:val="00245A64"/>
    <w:rsid w:val="00246CAF"/>
    <w:rsid w:val="00250991"/>
    <w:rsid w:val="00250AF2"/>
    <w:rsid w:val="002515D2"/>
    <w:rsid w:val="00253F06"/>
    <w:rsid w:val="00254162"/>
    <w:rsid w:val="00254496"/>
    <w:rsid w:val="00254D66"/>
    <w:rsid w:val="00255457"/>
    <w:rsid w:val="00255568"/>
    <w:rsid w:val="00255ADD"/>
    <w:rsid w:val="002571C7"/>
    <w:rsid w:val="002572A8"/>
    <w:rsid w:val="002578CA"/>
    <w:rsid w:val="002605B8"/>
    <w:rsid w:val="00260644"/>
    <w:rsid w:val="002620B6"/>
    <w:rsid w:val="00262357"/>
    <w:rsid w:val="00262473"/>
    <w:rsid w:val="00262DFC"/>
    <w:rsid w:val="00263355"/>
    <w:rsid w:val="002658CB"/>
    <w:rsid w:val="00265C32"/>
    <w:rsid w:val="002661FD"/>
    <w:rsid w:val="00266254"/>
    <w:rsid w:val="00267471"/>
    <w:rsid w:val="00270377"/>
    <w:rsid w:val="00270CF3"/>
    <w:rsid w:val="002718BB"/>
    <w:rsid w:val="00273E0B"/>
    <w:rsid w:val="00274314"/>
    <w:rsid w:val="0027444E"/>
    <w:rsid w:val="002747E9"/>
    <w:rsid w:val="002762CE"/>
    <w:rsid w:val="00276659"/>
    <w:rsid w:val="00276961"/>
    <w:rsid w:val="00276DFB"/>
    <w:rsid w:val="002825C2"/>
    <w:rsid w:val="00283604"/>
    <w:rsid w:val="00283E34"/>
    <w:rsid w:val="00284132"/>
    <w:rsid w:val="002865E3"/>
    <w:rsid w:val="00286D8D"/>
    <w:rsid w:val="002875BF"/>
    <w:rsid w:val="002901FE"/>
    <w:rsid w:val="00291669"/>
    <w:rsid w:val="002921EE"/>
    <w:rsid w:val="00292244"/>
    <w:rsid w:val="00293835"/>
    <w:rsid w:val="002951D9"/>
    <w:rsid w:val="00295C7A"/>
    <w:rsid w:val="00297015"/>
    <w:rsid w:val="002A0B74"/>
    <w:rsid w:val="002A1444"/>
    <w:rsid w:val="002A159B"/>
    <w:rsid w:val="002A2571"/>
    <w:rsid w:val="002A269A"/>
    <w:rsid w:val="002A323A"/>
    <w:rsid w:val="002A4032"/>
    <w:rsid w:val="002A4162"/>
    <w:rsid w:val="002A5D03"/>
    <w:rsid w:val="002A6771"/>
    <w:rsid w:val="002A73BA"/>
    <w:rsid w:val="002A756D"/>
    <w:rsid w:val="002A793E"/>
    <w:rsid w:val="002A7976"/>
    <w:rsid w:val="002B03A1"/>
    <w:rsid w:val="002B236F"/>
    <w:rsid w:val="002B5909"/>
    <w:rsid w:val="002B59A7"/>
    <w:rsid w:val="002B6395"/>
    <w:rsid w:val="002C37DB"/>
    <w:rsid w:val="002C42B3"/>
    <w:rsid w:val="002C4AEE"/>
    <w:rsid w:val="002C7E3F"/>
    <w:rsid w:val="002D1303"/>
    <w:rsid w:val="002D14E9"/>
    <w:rsid w:val="002D21C4"/>
    <w:rsid w:val="002D2B35"/>
    <w:rsid w:val="002D32F8"/>
    <w:rsid w:val="002D348B"/>
    <w:rsid w:val="002D3937"/>
    <w:rsid w:val="002D3FBD"/>
    <w:rsid w:val="002D6E4D"/>
    <w:rsid w:val="002E0595"/>
    <w:rsid w:val="002E3100"/>
    <w:rsid w:val="002E635B"/>
    <w:rsid w:val="002E72F0"/>
    <w:rsid w:val="002E7B35"/>
    <w:rsid w:val="002F00FF"/>
    <w:rsid w:val="002F15D0"/>
    <w:rsid w:val="002F1877"/>
    <w:rsid w:val="002F531F"/>
    <w:rsid w:val="002F58A7"/>
    <w:rsid w:val="002F65D4"/>
    <w:rsid w:val="002F69C2"/>
    <w:rsid w:val="002F6AC9"/>
    <w:rsid w:val="002F7093"/>
    <w:rsid w:val="00300D0D"/>
    <w:rsid w:val="00302046"/>
    <w:rsid w:val="00303CA9"/>
    <w:rsid w:val="003046C9"/>
    <w:rsid w:val="0030660B"/>
    <w:rsid w:val="00306B1E"/>
    <w:rsid w:val="00307CCA"/>
    <w:rsid w:val="00307EBD"/>
    <w:rsid w:val="00307FBA"/>
    <w:rsid w:val="003104D1"/>
    <w:rsid w:val="003109EC"/>
    <w:rsid w:val="003112B4"/>
    <w:rsid w:val="00312C83"/>
    <w:rsid w:val="003138B4"/>
    <w:rsid w:val="00313E65"/>
    <w:rsid w:val="0031427F"/>
    <w:rsid w:val="0031464B"/>
    <w:rsid w:val="00316CAB"/>
    <w:rsid w:val="00316EF5"/>
    <w:rsid w:val="003171FE"/>
    <w:rsid w:val="00317E6C"/>
    <w:rsid w:val="0032071D"/>
    <w:rsid w:val="0032154B"/>
    <w:rsid w:val="00322752"/>
    <w:rsid w:val="00322985"/>
    <w:rsid w:val="00323D67"/>
    <w:rsid w:val="00332678"/>
    <w:rsid w:val="0033282D"/>
    <w:rsid w:val="00332963"/>
    <w:rsid w:val="00332B09"/>
    <w:rsid w:val="00332B9F"/>
    <w:rsid w:val="003337CC"/>
    <w:rsid w:val="00335EE3"/>
    <w:rsid w:val="00336741"/>
    <w:rsid w:val="003416C1"/>
    <w:rsid w:val="0034439E"/>
    <w:rsid w:val="00345F9D"/>
    <w:rsid w:val="00345FC9"/>
    <w:rsid w:val="00346FA8"/>
    <w:rsid w:val="00347314"/>
    <w:rsid w:val="00347BFA"/>
    <w:rsid w:val="003503F3"/>
    <w:rsid w:val="00351D78"/>
    <w:rsid w:val="003523E2"/>
    <w:rsid w:val="003524B6"/>
    <w:rsid w:val="003536AB"/>
    <w:rsid w:val="00353DCC"/>
    <w:rsid w:val="00355504"/>
    <w:rsid w:val="0035556C"/>
    <w:rsid w:val="003561A5"/>
    <w:rsid w:val="00362C55"/>
    <w:rsid w:val="00362CDA"/>
    <w:rsid w:val="003636F5"/>
    <w:rsid w:val="00364968"/>
    <w:rsid w:val="00364FC1"/>
    <w:rsid w:val="003650C4"/>
    <w:rsid w:val="003656CD"/>
    <w:rsid w:val="003656E7"/>
    <w:rsid w:val="00365FCE"/>
    <w:rsid w:val="0036713D"/>
    <w:rsid w:val="00367CBA"/>
    <w:rsid w:val="00370116"/>
    <w:rsid w:val="003704E0"/>
    <w:rsid w:val="00370B34"/>
    <w:rsid w:val="00371F19"/>
    <w:rsid w:val="0037388C"/>
    <w:rsid w:val="003744ED"/>
    <w:rsid w:val="00375814"/>
    <w:rsid w:val="00376D09"/>
    <w:rsid w:val="00377425"/>
    <w:rsid w:val="003777C8"/>
    <w:rsid w:val="003778E8"/>
    <w:rsid w:val="00377E99"/>
    <w:rsid w:val="00382FE2"/>
    <w:rsid w:val="00384072"/>
    <w:rsid w:val="00385B97"/>
    <w:rsid w:val="00387BA2"/>
    <w:rsid w:val="00387BBA"/>
    <w:rsid w:val="00387C61"/>
    <w:rsid w:val="003922E8"/>
    <w:rsid w:val="00392849"/>
    <w:rsid w:val="00393584"/>
    <w:rsid w:val="00393D8A"/>
    <w:rsid w:val="00393F19"/>
    <w:rsid w:val="00397D9F"/>
    <w:rsid w:val="003A010C"/>
    <w:rsid w:val="003A0844"/>
    <w:rsid w:val="003A0C56"/>
    <w:rsid w:val="003A2D95"/>
    <w:rsid w:val="003A41EB"/>
    <w:rsid w:val="003A4481"/>
    <w:rsid w:val="003A4911"/>
    <w:rsid w:val="003A57EB"/>
    <w:rsid w:val="003B13BF"/>
    <w:rsid w:val="003B1596"/>
    <w:rsid w:val="003B22E8"/>
    <w:rsid w:val="003B2F45"/>
    <w:rsid w:val="003B345E"/>
    <w:rsid w:val="003B46EA"/>
    <w:rsid w:val="003B4F3E"/>
    <w:rsid w:val="003B56D8"/>
    <w:rsid w:val="003B78CA"/>
    <w:rsid w:val="003C03A1"/>
    <w:rsid w:val="003C0550"/>
    <w:rsid w:val="003C0F79"/>
    <w:rsid w:val="003C1DFC"/>
    <w:rsid w:val="003C2C2B"/>
    <w:rsid w:val="003C5175"/>
    <w:rsid w:val="003C64CC"/>
    <w:rsid w:val="003C6B8D"/>
    <w:rsid w:val="003C7113"/>
    <w:rsid w:val="003D04E0"/>
    <w:rsid w:val="003D2E08"/>
    <w:rsid w:val="003D39C0"/>
    <w:rsid w:val="003D53FE"/>
    <w:rsid w:val="003D54B6"/>
    <w:rsid w:val="003E1AB7"/>
    <w:rsid w:val="003E2081"/>
    <w:rsid w:val="003E31CD"/>
    <w:rsid w:val="003E335E"/>
    <w:rsid w:val="003E3BDE"/>
    <w:rsid w:val="003E4413"/>
    <w:rsid w:val="003E587C"/>
    <w:rsid w:val="003E5D82"/>
    <w:rsid w:val="003E631E"/>
    <w:rsid w:val="003E66C2"/>
    <w:rsid w:val="003F2AC0"/>
    <w:rsid w:val="003F35CA"/>
    <w:rsid w:val="003F3C27"/>
    <w:rsid w:val="003F4B90"/>
    <w:rsid w:val="003F54F8"/>
    <w:rsid w:val="003F5BEB"/>
    <w:rsid w:val="003F6CA2"/>
    <w:rsid w:val="00400725"/>
    <w:rsid w:val="004035EE"/>
    <w:rsid w:val="004037E4"/>
    <w:rsid w:val="00403C62"/>
    <w:rsid w:val="00403D9F"/>
    <w:rsid w:val="00405508"/>
    <w:rsid w:val="004062D0"/>
    <w:rsid w:val="00406876"/>
    <w:rsid w:val="00407100"/>
    <w:rsid w:val="0041116A"/>
    <w:rsid w:val="004111E0"/>
    <w:rsid w:val="00411B4D"/>
    <w:rsid w:val="00412E4A"/>
    <w:rsid w:val="004134BE"/>
    <w:rsid w:val="0041356D"/>
    <w:rsid w:val="00414063"/>
    <w:rsid w:val="00415506"/>
    <w:rsid w:val="00415851"/>
    <w:rsid w:val="004174D9"/>
    <w:rsid w:val="00417811"/>
    <w:rsid w:val="00420C98"/>
    <w:rsid w:val="00420DD7"/>
    <w:rsid w:val="00422B3D"/>
    <w:rsid w:val="004232CD"/>
    <w:rsid w:val="004233B5"/>
    <w:rsid w:val="004236B3"/>
    <w:rsid w:val="004244CB"/>
    <w:rsid w:val="00424767"/>
    <w:rsid w:val="00425803"/>
    <w:rsid w:val="0042583B"/>
    <w:rsid w:val="00425EBE"/>
    <w:rsid w:val="00426E29"/>
    <w:rsid w:val="00430BEE"/>
    <w:rsid w:val="00432094"/>
    <w:rsid w:val="00432D6C"/>
    <w:rsid w:val="00433DC7"/>
    <w:rsid w:val="00434D30"/>
    <w:rsid w:val="00435040"/>
    <w:rsid w:val="00435748"/>
    <w:rsid w:val="00435E55"/>
    <w:rsid w:val="0043618D"/>
    <w:rsid w:val="00436368"/>
    <w:rsid w:val="00436A72"/>
    <w:rsid w:val="00446A15"/>
    <w:rsid w:val="0044759B"/>
    <w:rsid w:val="00447809"/>
    <w:rsid w:val="004478C6"/>
    <w:rsid w:val="004478F6"/>
    <w:rsid w:val="00450351"/>
    <w:rsid w:val="00450D1F"/>
    <w:rsid w:val="0045118E"/>
    <w:rsid w:val="004513AE"/>
    <w:rsid w:val="004518C2"/>
    <w:rsid w:val="0045254D"/>
    <w:rsid w:val="00452CA8"/>
    <w:rsid w:val="0045458A"/>
    <w:rsid w:val="00454689"/>
    <w:rsid w:val="00455E06"/>
    <w:rsid w:val="00456291"/>
    <w:rsid w:val="00456998"/>
    <w:rsid w:val="00456B4F"/>
    <w:rsid w:val="00456C6E"/>
    <w:rsid w:val="00457162"/>
    <w:rsid w:val="00457F45"/>
    <w:rsid w:val="004612E2"/>
    <w:rsid w:val="00463D1A"/>
    <w:rsid w:val="0046456F"/>
    <w:rsid w:val="00464DD2"/>
    <w:rsid w:val="00465632"/>
    <w:rsid w:val="00465A4C"/>
    <w:rsid w:val="00465B17"/>
    <w:rsid w:val="00466BFA"/>
    <w:rsid w:val="00467AC6"/>
    <w:rsid w:val="0047028A"/>
    <w:rsid w:val="0047467C"/>
    <w:rsid w:val="00475AE4"/>
    <w:rsid w:val="00475E54"/>
    <w:rsid w:val="0047657C"/>
    <w:rsid w:val="00476954"/>
    <w:rsid w:val="004818C6"/>
    <w:rsid w:val="00482E35"/>
    <w:rsid w:val="00483085"/>
    <w:rsid w:val="004844A4"/>
    <w:rsid w:val="00484646"/>
    <w:rsid w:val="00485063"/>
    <w:rsid w:val="00485888"/>
    <w:rsid w:val="004861D0"/>
    <w:rsid w:val="00487F5A"/>
    <w:rsid w:val="00490C53"/>
    <w:rsid w:val="00491C1A"/>
    <w:rsid w:val="004932E3"/>
    <w:rsid w:val="00493841"/>
    <w:rsid w:val="004947A9"/>
    <w:rsid w:val="004952E8"/>
    <w:rsid w:val="00495919"/>
    <w:rsid w:val="00497C29"/>
    <w:rsid w:val="00497DC7"/>
    <w:rsid w:val="004A0C06"/>
    <w:rsid w:val="004A1EF1"/>
    <w:rsid w:val="004A4999"/>
    <w:rsid w:val="004A56BA"/>
    <w:rsid w:val="004A6525"/>
    <w:rsid w:val="004A6E64"/>
    <w:rsid w:val="004B2C7F"/>
    <w:rsid w:val="004B4BD2"/>
    <w:rsid w:val="004B64D1"/>
    <w:rsid w:val="004C03BB"/>
    <w:rsid w:val="004C130D"/>
    <w:rsid w:val="004C3252"/>
    <w:rsid w:val="004C524A"/>
    <w:rsid w:val="004D1FC6"/>
    <w:rsid w:val="004D1FFB"/>
    <w:rsid w:val="004D264B"/>
    <w:rsid w:val="004D3332"/>
    <w:rsid w:val="004D4390"/>
    <w:rsid w:val="004D4ED5"/>
    <w:rsid w:val="004D61B3"/>
    <w:rsid w:val="004D638D"/>
    <w:rsid w:val="004D6E3B"/>
    <w:rsid w:val="004E02B1"/>
    <w:rsid w:val="004E02F3"/>
    <w:rsid w:val="004E118B"/>
    <w:rsid w:val="004E20CE"/>
    <w:rsid w:val="004E25C2"/>
    <w:rsid w:val="004E721D"/>
    <w:rsid w:val="004F096F"/>
    <w:rsid w:val="004F2234"/>
    <w:rsid w:val="004F3342"/>
    <w:rsid w:val="004F3707"/>
    <w:rsid w:val="004F3C93"/>
    <w:rsid w:val="004F7E53"/>
    <w:rsid w:val="00500739"/>
    <w:rsid w:val="00502D42"/>
    <w:rsid w:val="005034CB"/>
    <w:rsid w:val="0050395C"/>
    <w:rsid w:val="005046D9"/>
    <w:rsid w:val="00505FB9"/>
    <w:rsid w:val="005101B1"/>
    <w:rsid w:val="00510666"/>
    <w:rsid w:val="00510BE1"/>
    <w:rsid w:val="00510CBF"/>
    <w:rsid w:val="00510D32"/>
    <w:rsid w:val="005125EC"/>
    <w:rsid w:val="00513082"/>
    <w:rsid w:val="00513544"/>
    <w:rsid w:val="005142BB"/>
    <w:rsid w:val="005152B8"/>
    <w:rsid w:val="00516C47"/>
    <w:rsid w:val="00517B5A"/>
    <w:rsid w:val="00520026"/>
    <w:rsid w:val="00520D20"/>
    <w:rsid w:val="00521308"/>
    <w:rsid w:val="00523567"/>
    <w:rsid w:val="0052416B"/>
    <w:rsid w:val="005257C9"/>
    <w:rsid w:val="005260D6"/>
    <w:rsid w:val="005261C9"/>
    <w:rsid w:val="0052738B"/>
    <w:rsid w:val="005307F2"/>
    <w:rsid w:val="00530BC1"/>
    <w:rsid w:val="00530F35"/>
    <w:rsid w:val="00530F40"/>
    <w:rsid w:val="00531595"/>
    <w:rsid w:val="005323D1"/>
    <w:rsid w:val="0053255C"/>
    <w:rsid w:val="0053290E"/>
    <w:rsid w:val="005333F5"/>
    <w:rsid w:val="0053636E"/>
    <w:rsid w:val="005410E9"/>
    <w:rsid w:val="00542172"/>
    <w:rsid w:val="0054283A"/>
    <w:rsid w:val="005436CA"/>
    <w:rsid w:val="00545B54"/>
    <w:rsid w:val="005460CC"/>
    <w:rsid w:val="00551116"/>
    <w:rsid w:val="005515C3"/>
    <w:rsid w:val="00551ECE"/>
    <w:rsid w:val="0055215F"/>
    <w:rsid w:val="00553376"/>
    <w:rsid w:val="0055401F"/>
    <w:rsid w:val="00554DBB"/>
    <w:rsid w:val="0055647D"/>
    <w:rsid w:val="00556839"/>
    <w:rsid w:val="00556FE5"/>
    <w:rsid w:val="0056025E"/>
    <w:rsid w:val="00560965"/>
    <w:rsid w:val="00561892"/>
    <w:rsid w:val="00561C41"/>
    <w:rsid w:val="00562AA9"/>
    <w:rsid w:val="0056325E"/>
    <w:rsid w:val="0056567C"/>
    <w:rsid w:val="005656C4"/>
    <w:rsid w:val="00565E91"/>
    <w:rsid w:val="005661DC"/>
    <w:rsid w:val="00567601"/>
    <w:rsid w:val="00570FDC"/>
    <w:rsid w:val="00571A0B"/>
    <w:rsid w:val="00571E8A"/>
    <w:rsid w:val="0057204A"/>
    <w:rsid w:val="0057424E"/>
    <w:rsid w:val="00574D14"/>
    <w:rsid w:val="00574FC4"/>
    <w:rsid w:val="0057575B"/>
    <w:rsid w:val="00577C5F"/>
    <w:rsid w:val="00581355"/>
    <w:rsid w:val="00581CAD"/>
    <w:rsid w:val="00582757"/>
    <w:rsid w:val="00582E14"/>
    <w:rsid w:val="005830D3"/>
    <w:rsid w:val="00583AB9"/>
    <w:rsid w:val="0058457A"/>
    <w:rsid w:val="00586FCB"/>
    <w:rsid w:val="005872F9"/>
    <w:rsid w:val="0059047B"/>
    <w:rsid w:val="00591A7A"/>
    <w:rsid w:val="00592898"/>
    <w:rsid w:val="00593B68"/>
    <w:rsid w:val="00595251"/>
    <w:rsid w:val="00595960"/>
    <w:rsid w:val="00596EF0"/>
    <w:rsid w:val="0059722A"/>
    <w:rsid w:val="00597426"/>
    <w:rsid w:val="005A0EFF"/>
    <w:rsid w:val="005A247A"/>
    <w:rsid w:val="005A3D27"/>
    <w:rsid w:val="005A3F5B"/>
    <w:rsid w:val="005A51CC"/>
    <w:rsid w:val="005B4237"/>
    <w:rsid w:val="005B446C"/>
    <w:rsid w:val="005B4C3B"/>
    <w:rsid w:val="005B5C67"/>
    <w:rsid w:val="005B6071"/>
    <w:rsid w:val="005B701E"/>
    <w:rsid w:val="005B73EA"/>
    <w:rsid w:val="005B7479"/>
    <w:rsid w:val="005B7A52"/>
    <w:rsid w:val="005C08CF"/>
    <w:rsid w:val="005C17BF"/>
    <w:rsid w:val="005C265B"/>
    <w:rsid w:val="005C3569"/>
    <w:rsid w:val="005C3C8D"/>
    <w:rsid w:val="005C584E"/>
    <w:rsid w:val="005C7104"/>
    <w:rsid w:val="005D031A"/>
    <w:rsid w:val="005D1030"/>
    <w:rsid w:val="005D20B4"/>
    <w:rsid w:val="005D30EC"/>
    <w:rsid w:val="005D40F5"/>
    <w:rsid w:val="005D4BBA"/>
    <w:rsid w:val="005D5804"/>
    <w:rsid w:val="005D6A26"/>
    <w:rsid w:val="005D6E0E"/>
    <w:rsid w:val="005D734D"/>
    <w:rsid w:val="005D7D7B"/>
    <w:rsid w:val="005D7DB6"/>
    <w:rsid w:val="005E1611"/>
    <w:rsid w:val="005E1DAA"/>
    <w:rsid w:val="005E308D"/>
    <w:rsid w:val="005E31EF"/>
    <w:rsid w:val="005E449C"/>
    <w:rsid w:val="005E4831"/>
    <w:rsid w:val="005E66A7"/>
    <w:rsid w:val="005E6AEE"/>
    <w:rsid w:val="005E7D1F"/>
    <w:rsid w:val="005F0EC1"/>
    <w:rsid w:val="005F23CE"/>
    <w:rsid w:val="005F25E2"/>
    <w:rsid w:val="005F422A"/>
    <w:rsid w:val="005F4BBD"/>
    <w:rsid w:val="005F4FDD"/>
    <w:rsid w:val="005F5319"/>
    <w:rsid w:val="005F668C"/>
    <w:rsid w:val="005F68CD"/>
    <w:rsid w:val="006002F1"/>
    <w:rsid w:val="00601964"/>
    <w:rsid w:val="006036C5"/>
    <w:rsid w:val="0060588D"/>
    <w:rsid w:val="006103E5"/>
    <w:rsid w:val="00610500"/>
    <w:rsid w:val="00610BCA"/>
    <w:rsid w:val="00610F80"/>
    <w:rsid w:val="0061142E"/>
    <w:rsid w:val="00611B61"/>
    <w:rsid w:val="006126E7"/>
    <w:rsid w:val="00612AF0"/>
    <w:rsid w:val="00614A92"/>
    <w:rsid w:val="00614EA6"/>
    <w:rsid w:val="006162F8"/>
    <w:rsid w:val="006166B5"/>
    <w:rsid w:val="00617237"/>
    <w:rsid w:val="00617D2E"/>
    <w:rsid w:val="00620095"/>
    <w:rsid w:val="006207CA"/>
    <w:rsid w:val="006213A3"/>
    <w:rsid w:val="00621FF6"/>
    <w:rsid w:val="0062272F"/>
    <w:rsid w:val="00623397"/>
    <w:rsid w:val="0062450B"/>
    <w:rsid w:val="006253DD"/>
    <w:rsid w:val="0062541E"/>
    <w:rsid w:val="0063239A"/>
    <w:rsid w:val="006376AB"/>
    <w:rsid w:val="00641FCA"/>
    <w:rsid w:val="00642125"/>
    <w:rsid w:val="00642832"/>
    <w:rsid w:val="00642AAE"/>
    <w:rsid w:val="0064373F"/>
    <w:rsid w:val="0064389E"/>
    <w:rsid w:val="006457FE"/>
    <w:rsid w:val="00647A45"/>
    <w:rsid w:val="00651E26"/>
    <w:rsid w:val="006538F0"/>
    <w:rsid w:val="00655336"/>
    <w:rsid w:val="00656F01"/>
    <w:rsid w:val="00657705"/>
    <w:rsid w:val="006621E5"/>
    <w:rsid w:val="00663A28"/>
    <w:rsid w:val="00663B0B"/>
    <w:rsid w:val="00664D73"/>
    <w:rsid w:val="006655EC"/>
    <w:rsid w:val="00665A04"/>
    <w:rsid w:val="00665B40"/>
    <w:rsid w:val="00665BC7"/>
    <w:rsid w:val="006672C6"/>
    <w:rsid w:val="0066772D"/>
    <w:rsid w:val="006702BC"/>
    <w:rsid w:val="006707DD"/>
    <w:rsid w:val="00670A5F"/>
    <w:rsid w:val="00671BA7"/>
    <w:rsid w:val="00672BD2"/>
    <w:rsid w:val="00672F74"/>
    <w:rsid w:val="0067303B"/>
    <w:rsid w:val="0067353F"/>
    <w:rsid w:val="00674D3B"/>
    <w:rsid w:val="00676E9A"/>
    <w:rsid w:val="00676F47"/>
    <w:rsid w:val="00676F93"/>
    <w:rsid w:val="006775BB"/>
    <w:rsid w:val="006779B9"/>
    <w:rsid w:val="00677F9E"/>
    <w:rsid w:val="00680118"/>
    <w:rsid w:val="0068142D"/>
    <w:rsid w:val="00682798"/>
    <w:rsid w:val="006828B4"/>
    <w:rsid w:val="006828EA"/>
    <w:rsid w:val="00683051"/>
    <w:rsid w:val="00683C65"/>
    <w:rsid w:val="006844E6"/>
    <w:rsid w:val="00684B93"/>
    <w:rsid w:val="0068596F"/>
    <w:rsid w:val="00685AED"/>
    <w:rsid w:val="0068663F"/>
    <w:rsid w:val="006903E4"/>
    <w:rsid w:val="00690442"/>
    <w:rsid w:val="00691908"/>
    <w:rsid w:val="00693A75"/>
    <w:rsid w:val="00693F45"/>
    <w:rsid w:val="006958D0"/>
    <w:rsid w:val="00695D3F"/>
    <w:rsid w:val="006A1DC8"/>
    <w:rsid w:val="006A26FE"/>
    <w:rsid w:val="006A2E3D"/>
    <w:rsid w:val="006A75B9"/>
    <w:rsid w:val="006B04D6"/>
    <w:rsid w:val="006B0596"/>
    <w:rsid w:val="006B074B"/>
    <w:rsid w:val="006B0D88"/>
    <w:rsid w:val="006B1675"/>
    <w:rsid w:val="006B309B"/>
    <w:rsid w:val="006B4566"/>
    <w:rsid w:val="006B4CE2"/>
    <w:rsid w:val="006B5A1B"/>
    <w:rsid w:val="006B6752"/>
    <w:rsid w:val="006B68FE"/>
    <w:rsid w:val="006B6B70"/>
    <w:rsid w:val="006B6E12"/>
    <w:rsid w:val="006B7458"/>
    <w:rsid w:val="006C263A"/>
    <w:rsid w:val="006C3AC5"/>
    <w:rsid w:val="006C3DA6"/>
    <w:rsid w:val="006C4540"/>
    <w:rsid w:val="006C59C5"/>
    <w:rsid w:val="006C70A7"/>
    <w:rsid w:val="006C732B"/>
    <w:rsid w:val="006D1C88"/>
    <w:rsid w:val="006D1CB6"/>
    <w:rsid w:val="006D2B45"/>
    <w:rsid w:val="006D47E0"/>
    <w:rsid w:val="006D4F3B"/>
    <w:rsid w:val="006D5BFD"/>
    <w:rsid w:val="006D5E7A"/>
    <w:rsid w:val="006D62F5"/>
    <w:rsid w:val="006E22B8"/>
    <w:rsid w:val="006E28D9"/>
    <w:rsid w:val="006E30F9"/>
    <w:rsid w:val="006E31AF"/>
    <w:rsid w:val="006E3573"/>
    <w:rsid w:val="006E3BAA"/>
    <w:rsid w:val="006E449E"/>
    <w:rsid w:val="006E4BB8"/>
    <w:rsid w:val="006E6106"/>
    <w:rsid w:val="006E6549"/>
    <w:rsid w:val="006E6A6E"/>
    <w:rsid w:val="006E784A"/>
    <w:rsid w:val="006E7B08"/>
    <w:rsid w:val="006F11E9"/>
    <w:rsid w:val="006F147C"/>
    <w:rsid w:val="006F1933"/>
    <w:rsid w:val="006F2380"/>
    <w:rsid w:val="006F2C3A"/>
    <w:rsid w:val="006F3310"/>
    <w:rsid w:val="006F3EAC"/>
    <w:rsid w:val="006F3F5B"/>
    <w:rsid w:val="006F46A4"/>
    <w:rsid w:val="006F68AB"/>
    <w:rsid w:val="006F6E7C"/>
    <w:rsid w:val="006F735B"/>
    <w:rsid w:val="006F7377"/>
    <w:rsid w:val="007004D9"/>
    <w:rsid w:val="00701233"/>
    <w:rsid w:val="00703E44"/>
    <w:rsid w:val="00704957"/>
    <w:rsid w:val="00705182"/>
    <w:rsid w:val="00705393"/>
    <w:rsid w:val="007056CA"/>
    <w:rsid w:val="00705BF7"/>
    <w:rsid w:val="0071080E"/>
    <w:rsid w:val="00710955"/>
    <w:rsid w:val="00713FAF"/>
    <w:rsid w:val="00714A32"/>
    <w:rsid w:val="00716F38"/>
    <w:rsid w:val="00717BEE"/>
    <w:rsid w:val="00717DD2"/>
    <w:rsid w:val="00720DAB"/>
    <w:rsid w:val="0072194B"/>
    <w:rsid w:val="007221E9"/>
    <w:rsid w:val="00722BF0"/>
    <w:rsid w:val="007231C9"/>
    <w:rsid w:val="00723A26"/>
    <w:rsid w:val="00723A73"/>
    <w:rsid w:val="00725152"/>
    <w:rsid w:val="0072543F"/>
    <w:rsid w:val="00727013"/>
    <w:rsid w:val="00727459"/>
    <w:rsid w:val="00730205"/>
    <w:rsid w:val="00730AF0"/>
    <w:rsid w:val="007319FE"/>
    <w:rsid w:val="00734446"/>
    <w:rsid w:val="007349EB"/>
    <w:rsid w:val="00734CBD"/>
    <w:rsid w:val="00736174"/>
    <w:rsid w:val="0073734E"/>
    <w:rsid w:val="00737EA8"/>
    <w:rsid w:val="007404A6"/>
    <w:rsid w:val="00741436"/>
    <w:rsid w:val="00741CE5"/>
    <w:rsid w:val="00750569"/>
    <w:rsid w:val="00753E90"/>
    <w:rsid w:val="00754366"/>
    <w:rsid w:val="00754CF0"/>
    <w:rsid w:val="00755279"/>
    <w:rsid w:val="00755CA8"/>
    <w:rsid w:val="00756B1B"/>
    <w:rsid w:val="007572A7"/>
    <w:rsid w:val="0075771B"/>
    <w:rsid w:val="00760BF7"/>
    <w:rsid w:val="00761C25"/>
    <w:rsid w:val="00761CC4"/>
    <w:rsid w:val="00761E9D"/>
    <w:rsid w:val="00762592"/>
    <w:rsid w:val="007628B2"/>
    <w:rsid w:val="00763449"/>
    <w:rsid w:val="00764E13"/>
    <w:rsid w:val="00765670"/>
    <w:rsid w:val="007670BB"/>
    <w:rsid w:val="0077257A"/>
    <w:rsid w:val="00772905"/>
    <w:rsid w:val="00773191"/>
    <w:rsid w:val="007736A6"/>
    <w:rsid w:val="00774BD0"/>
    <w:rsid w:val="00775100"/>
    <w:rsid w:val="007755F7"/>
    <w:rsid w:val="00777AA7"/>
    <w:rsid w:val="00780F71"/>
    <w:rsid w:val="0078171B"/>
    <w:rsid w:val="00783850"/>
    <w:rsid w:val="00783BC2"/>
    <w:rsid w:val="00784C0F"/>
    <w:rsid w:val="00784E4B"/>
    <w:rsid w:val="007859EF"/>
    <w:rsid w:val="007867E7"/>
    <w:rsid w:val="0078683D"/>
    <w:rsid w:val="00786D11"/>
    <w:rsid w:val="00790BE0"/>
    <w:rsid w:val="007921EC"/>
    <w:rsid w:val="007948BB"/>
    <w:rsid w:val="0079534C"/>
    <w:rsid w:val="00796773"/>
    <w:rsid w:val="00797291"/>
    <w:rsid w:val="007A00ED"/>
    <w:rsid w:val="007A110B"/>
    <w:rsid w:val="007A144F"/>
    <w:rsid w:val="007A146E"/>
    <w:rsid w:val="007A3017"/>
    <w:rsid w:val="007A3926"/>
    <w:rsid w:val="007A3D98"/>
    <w:rsid w:val="007A4954"/>
    <w:rsid w:val="007A4D89"/>
    <w:rsid w:val="007A5C00"/>
    <w:rsid w:val="007A638B"/>
    <w:rsid w:val="007B098A"/>
    <w:rsid w:val="007B135C"/>
    <w:rsid w:val="007B178D"/>
    <w:rsid w:val="007B297F"/>
    <w:rsid w:val="007B4D9F"/>
    <w:rsid w:val="007B59C2"/>
    <w:rsid w:val="007B5AE4"/>
    <w:rsid w:val="007C200E"/>
    <w:rsid w:val="007C26AE"/>
    <w:rsid w:val="007C324C"/>
    <w:rsid w:val="007C477A"/>
    <w:rsid w:val="007C548A"/>
    <w:rsid w:val="007C577A"/>
    <w:rsid w:val="007C5E87"/>
    <w:rsid w:val="007C7906"/>
    <w:rsid w:val="007C7C54"/>
    <w:rsid w:val="007D03DE"/>
    <w:rsid w:val="007D15E8"/>
    <w:rsid w:val="007D1BAE"/>
    <w:rsid w:val="007D317F"/>
    <w:rsid w:val="007D4482"/>
    <w:rsid w:val="007D5B7F"/>
    <w:rsid w:val="007D6B58"/>
    <w:rsid w:val="007E2FE5"/>
    <w:rsid w:val="007E37A7"/>
    <w:rsid w:val="007E4914"/>
    <w:rsid w:val="007E5846"/>
    <w:rsid w:val="007E6A4E"/>
    <w:rsid w:val="007F0C40"/>
    <w:rsid w:val="007F4AE1"/>
    <w:rsid w:val="007F5A27"/>
    <w:rsid w:val="007F7C49"/>
    <w:rsid w:val="007F7EC3"/>
    <w:rsid w:val="008001A2"/>
    <w:rsid w:val="00800F8A"/>
    <w:rsid w:val="00801061"/>
    <w:rsid w:val="0080109B"/>
    <w:rsid w:val="0080176E"/>
    <w:rsid w:val="0080420C"/>
    <w:rsid w:val="00804C70"/>
    <w:rsid w:val="0080609C"/>
    <w:rsid w:val="008066C4"/>
    <w:rsid w:val="0080711C"/>
    <w:rsid w:val="0081046F"/>
    <w:rsid w:val="00810F95"/>
    <w:rsid w:val="0081151E"/>
    <w:rsid w:val="00813C14"/>
    <w:rsid w:val="00814209"/>
    <w:rsid w:val="008178A6"/>
    <w:rsid w:val="00817B42"/>
    <w:rsid w:val="0082067F"/>
    <w:rsid w:val="00820A54"/>
    <w:rsid w:val="008224A7"/>
    <w:rsid w:val="00822724"/>
    <w:rsid w:val="00824F88"/>
    <w:rsid w:val="0082500D"/>
    <w:rsid w:val="00825A13"/>
    <w:rsid w:val="00825A9B"/>
    <w:rsid w:val="00826204"/>
    <w:rsid w:val="00826FEE"/>
    <w:rsid w:val="00831CFB"/>
    <w:rsid w:val="00832073"/>
    <w:rsid w:val="008322CD"/>
    <w:rsid w:val="00832C26"/>
    <w:rsid w:val="00833F3E"/>
    <w:rsid w:val="00833FDC"/>
    <w:rsid w:val="008357DA"/>
    <w:rsid w:val="00836AB3"/>
    <w:rsid w:val="008379A9"/>
    <w:rsid w:val="00837F6E"/>
    <w:rsid w:val="00840161"/>
    <w:rsid w:val="00841944"/>
    <w:rsid w:val="00841964"/>
    <w:rsid w:val="00842879"/>
    <w:rsid w:val="00842CE6"/>
    <w:rsid w:val="00847553"/>
    <w:rsid w:val="008506F7"/>
    <w:rsid w:val="00852140"/>
    <w:rsid w:val="00854A22"/>
    <w:rsid w:val="0085606A"/>
    <w:rsid w:val="00856952"/>
    <w:rsid w:val="008574FE"/>
    <w:rsid w:val="00860043"/>
    <w:rsid w:val="008605A0"/>
    <w:rsid w:val="0086207B"/>
    <w:rsid w:val="00864477"/>
    <w:rsid w:val="008659B7"/>
    <w:rsid w:val="00866DD3"/>
    <w:rsid w:val="008677CA"/>
    <w:rsid w:val="0087075C"/>
    <w:rsid w:val="008709CE"/>
    <w:rsid w:val="00871898"/>
    <w:rsid w:val="00871979"/>
    <w:rsid w:val="00871FF3"/>
    <w:rsid w:val="008722A5"/>
    <w:rsid w:val="00873E45"/>
    <w:rsid w:val="008758E0"/>
    <w:rsid w:val="00875B14"/>
    <w:rsid w:val="00875CED"/>
    <w:rsid w:val="0087680A"/>
    <w:rsid w:val="00877740"/>
    <w:rsid w:val="00877F02"/>
    <w:rsid w:val="008822B8"/>
    <w:rsid w:val="00882515"/>
    <w:rsid w:val="00882D58"/>
    <w:rsid w:val="00883971"/>
    <w:rsid w:val="00883C70"/>
    <w:rsid w:val="00884138"/>
    <w:rsid w:val="008844DD"/>
    <w:rsid w:val="0088522E"/>
    <w:rsid w:val="00885450"/>
    <w:rsid w:val="0088683F"/>
    <w:rsid w:val="00886FC3"/>
    <w:rsid w:val="00890777"/>
    <w:rsid w:val="00891580"/>
    <w:rsid w:val="00891C0C"/>
    <w:rsid w:val="008955C9"/>
    <w:rsid w:val="008957C0"/>
    <w:rsid w:val="00897AED"/>
    <w:rsid w:val="008A1636"/>
    <w:rsid w:val="008A380E"/>
    <w:rsid w:val="008A5A75"/>
    <w:rsid w:val="008A754F"/>
    <w:rsid w:val="008B124D"/>
    <w:rsid w:val="008B41A1"/>
    <w:rsid w:val="008B451D"/>
    <w:rsid w:val="008B7473"/>
    <w:rsid w:val="008C0644"/>
    <w:rsid w:val="008C069E"/>
    <w:rsid w:val="008C13DA"/>
    <w:rsid w:val="008C181A"/>
    <w:rsid w:val="008C1C7A"/>
    <w:rsid w:val="008C2478"/>
    <w:rsid w:val="008C33D7"/>
    <w:rsid w:val="008C5ADD"/>
    <w:rsid w:val="008C63C1"/>
    <w:rsid w:val="008C640D"/>
    <w:rsid w:val="008C6BCD"/>
    <w:rsid w:val="008C6EAD"/>
    <w:rsid w:val="008C7A72"/>
    <w:rsid w:val="008D112A"/>
    <w:rsid w:val="008D2A90"/>
    <w:rsid w:val="008D425A"/>
    <w:rsid w:val="008D4A51"/>
    <w:rsid w:val="008D56AC"/>
    <w:rsid w:val="008D58F0"/>
    <w:rsid w:val="008D5B15"/>
    <w:rsid w:val="008D5BCE"/>
    <w:rsid w:val="008D64F9"/>
    <w:rsid w:val="008D7E86"/>
    <w:rsid w:val="008E04AE"/>
    <w:rsid w:val="008E0653"/>
    <w:rsid w:val="008E0A5D"/>
    <w:rsid w:val="008E0F36"/>
    <w:rsid w:val="008E1157"/>
    <w:rsid w:val="008E127B"/>
    <w:rsid w:val="008E1DF6"/>
    <w:rsid w:val="008E24EC"/>
    <w:rsid w:val="008E2B7D"/>
    <w:rsid w:val="008E2E6D"/>
    <w:rsid w:val="008E4E38"/>
    <w:rsid w:val="008E4F94"/>
    <w:rsid w:val="008E5352"/>
    <w:rsid w:val="008E5AF7"/>
    <w:rsid w:val="008E5BD1"/>
    <w:rsid w:val="008E6196"/>
    <w:rsid w:val="008E62E3"/>
    <w:rsid w:val="008E68A2"/>
    <w:rsid w:val="008E73C7"/>
    <w:rsid w:val="008F079F"/>
    <w:rsid w:val="008F3B39"/>
    <w:rsid w:val="008F4D9E"/>
    <w:rsid w:val="008F7178"/>
    <w:rsid w:val="008F7758"/>
    <w:rsid w:val="009014F4"/>
    <w:rsid w:val="00901C17"/>
    <w:rsid w:val="00906024"/>
    <w:rsid w:val="0090621A"/>
    <w:rsid w:val="00911B1A"/>
    <w:rsid w:val="009121F8"/>
    <w:rsid w:val="00912AA9"/>
    <w:rsid w:val="00912F12"/>
    <w:rsid w:val="009146EE"/>
    <w:rsid w:val="00915281"/>
    <w:rsid w:val="00915433"/>
    <w:rsid w:val="00916425"/>
    <w:rsid w:val="009175CE"/>
    <w:rsid w:val="009179E9"/>
    <w:rsid w:val="00920367"/>
    <w:rsid w:val="00920C81"/>
    <w:rsid w:val="00921E8D"/>
    <w:rsid w:val="0092202C"/>
    <w:rsid w:val="00923D5F"/>
    <w:rsid w:val="009251BD"/>
    <w:rsid w:val="00925235"/>
    <w:rsid w:val="00925F58"/>
    <w:rsid w:val="00926C2A"/>
    <w:rsid w:val="00926FEF"/>
    <w:rsid w:val="00927D10"/>
    <w:rsid w:val="00927D5A"/>
    <w:rsid w:val="009304FA"/>
    <w:rsid w:val="00930BA0"/>
    <w:rsid w:val="00930EEA"/>
    <w:rsid w:val="00931109"/>
    <w:rsid w:val="00934FCC"/>
    <w:rsid w:val="00935820"/>
    <w:rsid w:val="0093651B"/>
    <w:rsid w:val="00937D38"/>
    <w:rsid w:val="00940DB1"/>
    <w:rsid w:val="00941E83"/>
    <w:rsid w:val="00942191"/>
    <w:rsid w:val="009431E1"/>
    <w:rsid w:val="0094423F"/>
    <w:rsid w:val="00944C4A"/>
    <w:rsid w:val="00945912"/>
    <w:rsid w:val="00946C8A"/>
    <w:rsid w:val="00950222"/>
    <w:rsid w:val="00950D77"/>
    <w:rsid w:val="00953FE4"/>
    <w:rsid w:val="009559D9"/>
    <w:rsid w:val="00957567"/>
    <w:rsid w:val="009577BB"/>
    <w:rsid w:val="009601C6"/>
    <w:rsid w:val="00960961"/>
    <w:rsid w:val="00960BC4"/>
    <w:rsid w:val="00962177"/>
    <w:rsid w:val="009625A3"/>
    <w:rsid w:val="00963E0C"/>
    <w:rsid w:val="009641C2"/>
    <w:rsid w:val="0096462F"/>
    <w:rsid w:val="00964A5B"/>
    <w:rsid w:val="00964F6B"/>
    <w:rsid w:val="00966404"/>
    <w:rsid w:val="00966D7A"/>
    <w:rsid w:val="009671E5"/>
    <w:rsid w:val="00967AE1"/>
    <w:rsid w:val="009700A6"/>
    <w:rsid w:val="00972B33"/>
    <w:rsid w:val="009734BE"/>
    <w:rsid w:val="00974CC8"/>
    <w:rsid w:val="00975400"/>
    <w:rsid w:val="0097780B"/>
    <w:rsid w:val="00977D79"/>
    <w:rsid w:val="009835F8"/>
    <w:rsid w:val="00984070"/>
    <w:rsid w:val="00985C10"/>
    <w:rsid w:val="00985E0E"/>
    <w:rsid w:val="00986224"/>
    <w:rsid w:val="00986553"/>
    <w:rsid w:val="009903E0"/>
    <w:rsid w:val="0099386C"/>
    <w:rsid w:val="00993B02"/>
    <w:rsid w:val="00993BF9"/>
    <w:rsid w:val="00993F76"/>
    <w:rsid w:val="00994142"/>
    <w:rsid w:val="009954B8"/>
    <w:rsid w:val="00995618"/>
    <w:rsid w:val="009963DD"/>
    <w:rsid w:val="009A0360"/>
    <w:rsid w:val="009A1BE5"/>
    <w:rsid w:val="009A1DF1"/>
    <w:rsid w:val="009A2497"/>
    <w:rsid w:val="009A25AC"/>
    <w:rsid w:val="009A28C6"/>
    <w:rsid w:val="009A3B10"/>
    <w:rsid w:val="009A5506"/>
    <w:rsid w:val="009A5529"/>
    <w:rsid w:val="009A576B"/>
    <w:rsid w:val="009A67AB"/>
    <w:rsid w:val="009A6A97"/>
    <w:rsid w:val="009A6E51"/>
    <w:rsid w:val="009B0202"/>
    <w:rsid w:val="009B0473"/>
    <w:rsid w:val="009B2063"/>
    <w:rsid w:val="009B44CC"/>
    <w:rsid w:val="009B4A89"/>
    <w:rsid w:val="009B4ACD"/>
    <w:rsid w:val="009B4E9B"/>
    <w:rsid w:val="009B6EC4"/>
    <w:rsid w:val="009B70AB"/>
    <w:rsid w:val="009B7930"/>
    <w:rsid w:val="009C2442"/>
    <w:rsid w:val="009C2B27"/>
    <w:rsid w:val="009C49A6"/>
    <w:rsid w:val="009C5090"/>
    <w:rsid w:val="009C50CB"/>
    <w:rsid w:val="009C5983"/>
    <w:rsid w:val="009C5F58"/>
    <w:rsid w:val="009C68E7"/>
    <w:rsid w:val="009D065D"/>
    <w:rsid w:val="009D06AA"/>
    <w:rsid w:val="009D0BF7"/>
    <w:rsid w:val="009D16DE"/>
    <w:rsid w:val="009D2525"/>
    <w:rsid w:val="009D3F0B"/>
    <w:rsid w:val="009D44ED"/>
    <w:rsid w:val="009D4ACF"/>
    <w:rsid w:val="009D4B91"/>
    <w:rsid w:val="009D7C36"/>
    <w:rsid w:val="009E1374"/>
    <w:rsid w:val="009E158E"/>
    <w:rsid w:val="009E1C61"/>
    <w:rsid w:val="009E2E26"/>
    <w:rsid w:val="009E4A9F"/>
    <w:rsid w:val="009E6C1C"/>
    <w:rsid w:val="009E7343"/>
    <w:rsid w:val="009E7371"/>
    <w:rsid w:val="009E7BA3"/>
    <w:rsid w:val="009E7D1A"/>
    <w:rsid w:val="009E7E5B"/>
    <w:rsid w:val="009F0086"/>
    <w:rsid w:val="009F241D"/>
    <w:rsid w:val="009F4019"/>
    <w:rsid w:val="009F4462"/>
    <w:rsid w:val="009F505F"/>
    <w:rsid w:val="009F52B6"/>
    <w:rsid w:val="009F5C39"/>
    <w:rsid w:val="009F5E13"/>
    <w:rsid w:val="009F7150"/>
    <w:rsid w:val="009F7DB4"/>
    <w:rsid w:val="00A00B18"/>
    <w:rsid w:val="00A00B3E"/>
    <w:rsid w:val="00A01386"/>
    <w:rsid w:val="00A030D0"/>
    <w:rsid w:val="00A05EA9"/>
    <w:rsid w:val="00A06233"/>
    <w:rsid w:val="00A062DE"/>
    <w:rsid w:val="00A067FC"/>
    <w:rsid w:val="00A111D7"/>
    <w:rsid w:val="00A14ECD"/>
    <w:rsid w:val="00A16110"/>
    <w:rsid w:val="00A16289"/>
    <w:rsid w:val="00A17906"/>
    <w:rsid w:val="00A21A30"/>
    <w:rsid w:val="00A2387F"/>
    <w:rsid w:val="00A23CC4"/>
    <w:rsid w:val="00A23EE6"/>
    <w:rsid w:val="00A25285"/>
    <w:rsid w:val="00A25B45"/>
    <w:rsid w:val="00A26D52"/>
    <w:rsid w:val="00A30F96"/>
    <w:rsid w:val="00A31BA6"/>
    <w:rsid w:val="00A3383A"/>
    <w:rsid w:val="00A338A7"/>
    <w:rsid w:val="00A33E21"/>
    <w:rsid w:val="00A35596"/>
    <w:rsid w:val="00A41BA1"/>
    <w:rsid w:val="00A41E76"/>
    <w:rsid w:val="00A4254C"/>
    <w:rsid w:val="00A4309B"/>
    <w:rsid w:val="00A430C9"/>
    <w:rsid w:val="00A44F00"/>
    <w:rsid w:val="00A4714E"/>
    <w:rsid w:val="00A47E97"/>
    <w:rsid w:val="00A50B9D"/>
    <w:rsid w:val="00A5267F"/>
    <w:rsid w:val="00A52C8A"/>
    <w:rsid w:val="00A53297"/>
    <w:rsid w:val="00A545DE"/>
    <w:rsid w:val="00A54811"/>
    <w:rsid w:val="00A5638E"/>
    <w:rsid w:val="00A57E02"/>
    <w:rsid w:val="00A6036B"/>
    <w:rsid w:val="00A61EF3"/>
    <w:rsid w:val="00A624FE"/>
    <w:rsid w:val="00A659E0"/>
    <w:rsid w:val="00A66CA4"/>
    <w:rsid w:val="00A67F71"/>
    <w:rsid w:val="00A71382"/>
    <w:rsid w:val="00A71DB7"/>
    <w:rsid w:val="00A7250F"/>
    <w:rsid w:val="00A7295E"/>
    <w:rsid w:val="00A72F7A"/>
    <w:rsid w:val="00A74933"/>
    <w:rsid w:val="00A75A9F"/>
    <w:rsid w:val="00A75EB4"/>
    <w:rsid w:val="00A76E98"/>
    <w:rsid w:val="00A80689"/>
    <w:rsid w:val="00A82699"/>
    <w:rsid w:val="00A82C84"/>
    <w:rsid w:val="00A83189"/>
    <w:rsid w:val="00A839DF"/>
    <w:rsid w:val="00A83EC0"/>
    <w:rsid w:val="00A85B36"/>
    <w:rsid w:val="00A87AA6"/>
    <w:rsid w:val="00A90099"/>
    <w:rsid w:val="00A90892"/>
    <w:rsid w:val="00A90A34"/>
    <w:rsid w:val="00A9296B"/>
    <w:rsid w:val="00A92A9E"/>
    <w:rsid w:val="00A93938"/>
    <w:rsid w:val="00A94076"/>
    <w:rsid w:val="00A9637C"/>
    <w:rsid w:val="00A96C8A"/>
    <w:rsid w:val="00A974DD"/>
    <w:rsid w:val="00AA2877"/>
    <w:rsid w:val="00AA2AD7"/>
    <w:rsid w:val="00AA3A3D"/>
    <w:rsid w:val="00AA4014"/>
    <w:rsid w:val="00AA528B"/>
    <w:rsid w:val="00AA7CF0"/>
    <w:rsid w:val="00AB0B90"/>
    <w:rsid w:val="00AB0BBD"/>
    <w:rsid w:val="00AB14D7"/>
    <w:rsid w:val="00AB2216"/>
    <w:rsid w:val="00AB3C83"/>
    <w:rsid w:val="00AB444F"/>
    <w:rsid w:val="00AB474C"/>
    <w:rsid w:val="00AB4898"/>
    <w:rsid w:val="00AC03F8"/>
    <w:rsid w:val="00AC0AB6"/>
    <w:rsid w:val="00AC1A81"/>
    <w:rsid w:val="00AC2FE1"/>
    <w:rsid w:val="00AC440A"/>
    <w:rsid w:val="00AC6162"/>
    <w:rsid w:val="00AC6871"/>
    <w:rsid w:val="00AC6A9A"/>
    <w:rsid w:val="00AC6B42"/>
    <w:rsid w:val="00AC6CB4"/>
    <w:rsid w:val="00AC7BB9"/>
    <w:rsid w:val="00AD021F"/>
    <w:rsid w:val="00AD087C"/>
    <w:rsid w:val="00AD0971"/>
    <w:rsid w:val="00AD1339"/>
    <w:rsid w:val="00AD2180"/>
    <w:rsid w:val="00AD387E"/>
    <w:rsid w:val="00AD43DA"/>
    <w:rsid w:val="00AD495D"/>
    <w:rsid w:val="00AD49F6"/>
    <w:rsid w:val="00AD5722"/>
    <w:rsid w:val="00AD5E44"/>
    <w:rsid w:val="00AE0DCA"/>
    <w:rsid w:val="00AE11C7"/>
    <w:rsid w:val="00AE12F0"/>
    <w:rsid w:val="00AE1D54"/>
    <w:rsid w:val="00AE20FF"/>
    <w:rsid w:val="00AE23BE"/>
    <w:rsid w:val="00AE261C"/>
    <w:rsid w:val="00AE35E7"/>
    <w:rsid w:val="00AE651E"/>
    <w:rsid w:val="00AE6A0A"/>
    <w:rsid w:val="00AF0F52"/>
    <w:rsid w:val="00AF2EB9"/>
    <w:rsid w:val="00AF30B3"/>
    <w:rsid w:val="00AF55EB"/>
    <w:rsid w:val="00AF5FB3"/>
    <w:rsid w:val="00AF5FEE"/>
    <w:rsid w:val="00AF6216"/>
    <w:rsid w:val="00AF745D"/>
    <w:rsid w:val="00AF78EC"/>
    <w:rsid w:val="00AF7F9C"/>
    <w:rsid w:val="00B0004F"/>
    <w:rsid w:val="00B009E3"/>
    <w:rsid w:val="00B01FC0"/>
    <w:rsid w:val="00B04BBE"/>
    <w:rsid w:val="00B05D2A"/>
    <w:rsid w:val="00B05E7A"/>
    <w:rsid w:val="00B07788"/>
    <w:rsid w:val="00B129BC"/>
    <w:rsid w:val="00B2046A"/>
    <w:rsid w:val="00B21C82"/>
    <w:rsid w:val="00B2238D"/>
    <w:rsid w:val="00B2253E"/>
    <w:rsid w:val="00B22D78"/>
    <w:rsid w:val="00B2311A"/>
    <w:rsid w:val="00B239C2"/>
    <w:rsid w:val="00B247C0"/>
    <w:rsid w:val="00B24A3D"/>
    <w:rsid w:val="00B25490"/>
    <w:rsid w:val="00B257C4"/>
    <w:rsid w:val="00B27CED"/>
    <w:rsid w:val="00B27D03"/>
    <w:rsid w:val="00B3108F"/>
    <w:rsid w:val="00B31287"/>
    <w:rsid w:val="00B33FED"/>
    <w:rsid w:val="00B36053"/>
    <w:rsid w:val="00B42E1C"/>
    <w:rsid w:val="00B43069"/>
    <w:rsid w:val="00B43293"/>
    <w:rsid w:val="00B436D1"/>
    <w:rsid w:val="00B44899"/>
    <w:rsid w:val="00B46850"/>
    <w:rsid w:val="00B46DDD"/>
    <w:rsid w:val="00B471F8"/>
    <w:rsid w:val="00B47477"/>
    <w:rsid w:val="00B47C25"/>
    <w:rsid w:val="00B516EE"/>
    <w:rsid w:val="00B52EBC"/>
    <w:rsid w:val="00B52F63"/>
    <w:rsid w:val="00B54AD2"/>
    <w:rsid w:val="00B559D0"/>
    <w:rsid w:val="00B573FD"/>
    <w:rsid w:val="00B62ADE"/>
    <w:rsid w:val="00B634E3"/>
    <w:rsid w:val="00B64FB8"/>
    <w:rsid w:val="00B65D72"/>
    <w:rsid w:val="00B67447"/>
    <w:rsid w:val="00B67BA3"/>
    <w:rsid w:val="00B705DE"/>
    <w:rsid w:val="00B71734"/>
    <w:rsid w:val="00B71E96"/>
    <w:rsid w:val="00B7259F"/>
    <w:rsid w:val="00B7334E"/>
    <w:rsid w:val="00B73795"/>
    <w:rsid w:val="00B73EC9"/>
    <w:rsid w:val="00B74781"/>
    <w:rsid w:val="00B75666"/>
    <w:rsid w:val="00B7671E"/>
    <w:rsid w:val="00B77602"/>
    <w:rsid w:val="00B83D1D"/>
    <w:rsid w:val="00B85AEA"/>
    <w:rsid w:val="00B862DF"/>
    <w:rsid w:val="00B87AA9"/>
    <w:rsid w:val="00B93353"/>
    <w:rsid w:val="00B93CEE"/>
    <w:rsid w:val="00B9457E"/>
    <w:rsid w:val="00B94A44"/>
    <w:rsid w:val="00B95028"/>
    <w:rsid w:val="00B954C9"/>
    <w:rsid w:val="00B95AD4"/>
    <w:rsid w:val="00B95BF9"/>
    <w:rsid w:val="00B969A6"/>
    <w:rsid w:val="00B96BC9"/>
    <w:rsid w:val="00BA089F"/>
    <w:rsid w:val="00BA0A81"/>
    <w:rsid w:val="00BA0B4E"/>
    <w:rsid w:val="00BA104E"/>
    <w:rsid w:val="00BA1151"/>
    <w:rsid w:val="00BA1CC3"/>
    <w:rsid w:val="00BA33F2"/>
    <w:rsid w:val="00BA5253"/>
    <w:rsid w:val="00BA553B"/>
    <w:rsid w:val="00BA602D"/>
    <w:rsid w:val="00BA654E"/>
    <w:rsid w:val="00BB010B"/>
    <w:rsid w:val="00BB2D00"/>
    <w:rsid w:val="00BB52C6"/>
    <w:rsid w:val="00BB5EBC"/>
    <w:rsid w:val="00BB5F72"/>
    <w:rsid w:val="00BB61B1"/>
    <w:rsid w:val="00BB6AB4"/>
    <w:rsid w:val="00BB6E29"/>
    <w:rsid w:val="00BB7FE1"/>
    <w:rsid w:val="00BC11B2"/>
    <w:rsid w:val="00BC1E72"/>
    <w:rsid w:val="00BC2787"/>
    <w:rsid w:val="00BC3265"/>
    <w:rsid w:val="00BC3E7C"/>
    <w:rsid w:val="00BC455F"/>
    <w:rsid w:val="00BC574B"/>
    <w:rsid w:val="00BC6458"/>
    <w:rsid w:val="00BD04DB"/>
    <w:rsid w:val="00BD16DC"/>
    <w:rsid w:val="00BD2D7C"/>
    <w:rsid w:val="00BD6DBC"/>
    <w:rsid w:val="00BE0252"/>
    <w:rsid w:val="00BE10A2"/>
    <w:rsid w:val="00BE1A27"/>
    <w:rsid w:val="00BE23C5"/>
    <w:rsid w:val="00BE2866"/>
    <w:rsid w:val="00BE2EA8"/>
    <w:rsid w:val="00BE3C67"/>
    <w:rsid w:val="00BE447C"/>
    <w:rsid w:val="00BF1C9D"/>
    <w:rsid w:val="00BF1EC3"/>
    <w:rsid w:val="00BF256E"/>
    <w:rsid w:val="00BF40A0"/>
    <w:rsid w:val="00BF42A5"/>
    <w:rsid w:val="00BF47A4"/>
    <w:rsid w:val="00BF4B74"/>
    <w:rsid w:val="00C02330"/>
    <w:rsid w:val="00C023A3"/>
    <w:rsid w:val="00C03618"/>
    <w:rsid w:val="00C0432B"/>
    <w:rsid w:val="00C0584A"/>
    <w:rsid w:val="00C06670"/>
    <w:rsid w:val="00C078F6"/>
    <w:rsid w:val="00C07A12"/>
    <w:rsid w:val="00C1088F"/>
    <w:rsid w:val="00C10988"/>
    <w:rsid w:val="00C11848"/>
    <w:rsid w:val="00C11D3B"/>
    <w:rsid w:val="00C11E9F"/>
    <w:rsid w:val="00C12A12"/>
    <w:rsid w:val="00C1313A"/>
    <w:rsid w:val="00C13C1A"/>
    <w:rsid w:val="00C13FA5"/>
    <w:rsid w:val="00C16DEF"/>
    <w:rsid w:val="00C17B06"/>
    <w:rsid w:val="00C17F95"/>
    <w:rsid w:val="00C2146B"/>
    <w:rsid w:val="00C251CA"/>
    <w:rsid w:val="00C25B61"/>
    <w:rsid w:val="00C25BB9"/>
    <w:rsid w:val="00C26697"/>
    <w:rsid w:val="00C277D1"/>
    <w:rsid w:val="00C27FC8"/>
    <w:rsid w:val="00C30BDB"/>
    <w:rsid w:val="00C314F5"/>
    <w:rsid w:val="00C3182B"/>
    <w:rsid w:val="00C31B98"/>
    <w:rsid w:val="00C31BFE"/>
    <w:rsid w:val="00C34301"/>
    <w:rsid w:val="00C34CD2"/>
    <w:rsid w:val="00C3507F"/>
    <w:rsid w:val="00C35301"/>
    <w:rsid w:val="00C35744"/>
    <w:rsid w:val="00C35F3B"/>
    <w:rsid w:val="00C35FCB"/>
    <w:rsid w:val="00C3783D"/>
    <w:rsid w:val="00C379C3"/>
    <w:rsid w:val="00C4135E"/>
    <w:rsid w:val="00C41EA7"/>
    <w:rsid w:val="00C42CA6"/>
    <w:rsid w:val="00C43CE5"/>
    <w:rsid w:val="00C4415C"/>
    <w:rsid w:val="00C457F0"/>
    <w:rsid w:val="00C467A6"/>
    <w:rsid w:val="00C46C0E"/>
    <w:rsid w:val="00C46D43"/>
    <w:rsid w:val="00C51427"/>
    <w:rsid w:val="00C51800"/>
    <w:rsid w:val="00C551ED"/>
    <w:rsid w:val="00C603CD"/>
    <w:rsid w:val="00C60B50"/>
    <w:rsid w:val="00C60C53"/>
    <w:rsid w:val="00C64AFE"/>
    <w:rsid w:val="00C64EE7"/>
    <w:rsid w:val="00C67B1C"/>
    <w:rsid w:val="00C703AC"/>
    <w:rsid w:val="00C70C24"/>
    <w:rsid w:val="00C71221"/>
    <w:rsid w:val="00C725F1"/>
    <w:rsid w:val="00C76169"/>
    <w:rsid w:val="00C76FAE"/>
    <w:rsid w:val="00C775FA"/>
    <w:rsid w:val="00C7765C"/>
    <w:rsid w:val="00C77F0B"/>
    <w:rsid w:val="00C8088B"/>
    <w:rsid w:val="00C81DFA"/>
    <w:rsid w:val="00C81F26"/>
    <w:rsid w:val="00C82AAA"/>
    <w:rsid w:val="00C86EB1"/>
    <w:rsid w:val="00C9080F"/>
    <w:rsid w:val="00C91246"/>
    <w:rsid w:val="00C91964"/>
    <w:rsid w:val="00C92178"/>
    <w:rsid w:val="00C93306"/>
    <w:rsid w:val="00C933FD"/>
    <w:rsid w:val="00C93C0E"/>
    <w:rsid w:val="00C93CAD"/>
    <w:rsid w:val="00C95092"/>
    <w:rsid w:val="00C96BB2"/>
    <w:rsid w:val="00CA18D2"/>
    <w:rsid w:val="00CA371B"/>
    <w:rsid w:val="00CA600F"/>
    <w:rsid w:val="00CA60A5"/>
    <w:rsid w:val="00CB1567"/>
    <w:rsid w:val="00CB21A6"/>
    <w:rsid w:val="00CB45EE"/>
    <w:rsid w:val="00CB5B61"/>
    <w:rsid w:val="00CB65F9"/>
    <w:rsid w:val="00CC0E55"/>
    <w:rsid w:val="00CC153E"/>
    <w:rsid w:val="00CC16DB"/>
    <w:rsid w:val="00CC366E"/>
    <w:rsid w:val="00CC3B56"/>
    <w:rsid w:val="00CC3BEC"/>
    <w:rsid w:val="00CC6926"/>
    <w:rsid w:val="00CD2815"/>
    <w:rsid w:val="00CD6561"/>
    <w:rsid w:val="00CD6751"/>
    <w:rsid w:val="00CD766A"/>
    <w:rsid w:val="00CD7D73"/>
    <w:rsid w:val="00CE1385"/>
    <w:rsid w:val="00CE1636"/>
    <w:rsid w:val="00CE26E0"/>
    <w:rsid w:val="00CE4251"/>
    <w:rsid w:val="00CE4D9D"/>
    <w:rsid w:val="00CE73A0"/>
    <w:rsid w:val="00CE7609"/>
    <w:rsid w:val="00CF2886"/>
    <w:rsid w:val="00CF30BF"/>
    <w:rsid w:val="00CF33B0"/>
    <w:rsid w:val="00CF3909"/>
    <w:rsid w:val="00CF3B87"/>
    <w:rsid w:val="00CF55A4"/>
    <w:rsid w:val="00CF5E8F"/>
    <w:rsid w:val="00CF6F7E"/>
    <w:rsid w:val="00CF7D5E"/>
    <w:rsid w:val="00D006B9"/>
    <w:rsid w:val="00D00E5D"/>
    <w:rsid w:val="00D01B0F"/>
    <w:rsid w:val="00D01BAA"/>
    <w:rsid w:val="00D07606"/>
    <w:rsid w:val="00D07F02"/>
    <w:rsid w:val="00D111EE"/>
    <w:rsid w:val="00D12BCC"/>
    <w:rsid w:val="00D12D3D"/>
    <w:rsid w:val="00D13375"/>
    <w:rsid w:val="00D137E6"/>
    <w:rsid w:val="00D13977"/>
    <w:rsid w:val="00D14078"/>
    <w:rsid w:val="00D162F8"/>
    <w:rsid w:val="00D16761"/>
    <w:rsid w:val="00D16CA5"/>
    <w:rsid w:val="00D17382"/>
    <w:rsid w:val="00D21A3A"/>
    <w:rsid w:val="00D22671"/>
    <w:rsid w:val="00D243F4"/>
    <w:rsid w:val="00D25C29"/>
    <w:rsid w:val="00D26D0D"/>
    <w:rsid w:val="00D278EE"/>
    <w:rsid w:val="00D30DDF"/>
    <w:rsid w:val="00D33C28"/>
    <w:rsid w:val="00D3431B"/>
    <w:rsid w:val="00D34A84"/>
    <w:rsid w:val="00D35B0B"/>
    <w:rsid w:val="00D37E29"/>
    <w:rsid w:val="00D37E73"/>
    <w:rsid w:val="00D42F15"/>
    <w:rsid w:val="00D438A5"/>
    <w:rsid w:val="00D44838"/>
    <w:rsid w:val="00D44B70"/>
    <w:rsid w:val="00D44DDF"/>
    <w:rsid w:val="00D44F20"/>
    <w:rsid w:val="00D45A28"/>
    <w:rsid w:val="00D45B68"/>
    <w:rsid w:val="00D468BA"/>
    <w:rsid w:val="00D46C29"/>
    <w:rsid w:val="00D5312D"/>
    <w:rsid w:val="00D53133"/>
    <w:rsid w:val="00D53218"/>
    <w:rsid w:val="00D549E5"/>
    <w:rsid w:val="00D56147"/>
    <w:rsid w:val="00D574A2"/>
    <w:rsid w:val="00D57A5F"/>
    <w:rsid w:val="00D600AF"/>
    <w:rsid w:val="00D60386"/>
    <w:rsid w:val="00D606D7"/>
    <w:rsid w:val="00D6628D"/>
    <w:rsid w:val="00D6677F"/>
    <w:rsid w:val="00D66D04"/>
    <w:rsid w:val="00D67DEA"/>
    <w:rsid w:val="00D67DF7"/>
    <w:rsid w:val="00D705DE"/>
    <w:rsid w:val="00D70A40"/>
    <w:rsid w:val="00D70B20"/>
    <w:rsid w:val="00D70D9B"/>
    <w:rsid w:val="00D7595E"/>
    <w:rsid w:val="00D75C5E"/>
    <w:rsid w:val="00D762FB"/>
    <w:rsid w:val="00D82556"/>
    <w:rsid w:val="00D83214"/>
    <w:rsid w:val="00D83997"/>
    <w:rsid w:val="00D844E7"/>
    <w:rsid w:val="00D84C12"/>
    <w:rsid w:val="00D850FF"/>
    <w:rsid w:val="00D857FF"/>
    <w:rsid w:val="00D861CA"/>
    <w:rsid w:val="00D86302"/>
    <w:rsid w:val="00D86AC2"/>
    <w:rsid w:val="00D87222"/>
    <w:rsid w:val="00D875AC"/>
    <w:rsid w:val="00D87A0B"/>
    <w:rsid w:val="00D903C3"/>
    <w:rsid w:val="00D90B15"/>
    <w:rsid w:val="00D90C6C"/>
    <w:rsid w:val="00D912B0"/>
    <w:rsid w:val="00D91820"/>
    <w:rsid w:val="00D918F4"/>
    <w:rsid w:val="00D93243"/>
    <w:rsid w:val="00D94C20"/>
    <w:rsid w:val="00D95968"/>
    <w:rsid w:val="00D960CA"/>
    <w:rsid w:val="00D96C22"/>
    <w:rsid w:val="00DA0011"/>
    <w:rsid w:val="00DA164B"/>
    <w:rsid w:val="00DA27A7"/>
    <w:rsid w:val="00DA46F3"/>
    <w:rsid w:val="00DA5EE5"/>
    <w:rsid w:val="00DA5F69"/>
    <w:rsid w:val="00DA6A79"/>
    <w:rsid w:val="00DB2DA9"/>
    <w:rsid w:val="00DB60C8"/>
    <w:rsid w:val="00DB6381"/>
    <w:rsid w:val="00DB6E62"/>
    <w:rsid w:val="00DB786A"/>
    <w:rsid w:val="00DC153A"/>
    <w:rsid w:val="00DC1A8D"/>
    <w:rsid w:val="00DC2CFB"/>
    <w:rsid w:val="00DC3751"/>
    <w:rsid w:val="00DC469B"/>
    <w:rsid w:val="00DC4E43"/>
    <w:rsid w:val="00DC54C2"/>
    <w:rsid w:val="00DD2CE9"/>
    <w:rsid w:val="00DD30CF"/>
    <w:rsid w:val="00DD5E1F"/>
    <w:rsid w:val="00DD62F3"/>
    <w:rsid w:val="00DD7089"/>
    <w:rsid w:val="00DD7B57"/>
    <w:rsid w:val="00DE0E9E"/>
    <w:rsid w:val="00DE1192"/>
    <w:rsid w:val="00DE127A"/>
    <w:rsid w:val="00DE14CC"/>
    <w:rsid w:val="00DE172F"/>
    <w:rsid w:val="00DE3DB0"/>
    <w:rsid w:val="00DE4267"/>
    <w:rsid w:val="00DE60B4"/>
    <w:rsid w:val="00DF03FF"/>
    <w:rsid w:val="00DF1F5A"/>
    <w:rsid w:val="00DF2929"/>
    <w:rsid w:val="00DF42BC"/>
    <w:rsid w:val="00DF48D7"/>
    <w:rsid w:val="00DF7661"/>
    <w:rsid w:val="00DF7951"/>
    <w:rsid w:val="00E004EC"/>
    <w:rsid w:val="00E00AE9"/>
    <w:rsid w:val="00E00C3D"/>
    <w:rsid w:val="00E00ED6"/>
    <w:rsid w:val="00E019FE"/>
    <w:rsid w:val="00E0240B"/>
    <w:rsid w:val="00E05C06"/>
    <w:rsid w:val="00E065B7"/>
    <w:rsid w:val="00E0684B"/>
    <w:rsid w:val="00E10078"/>
    <w:rsid w:val="00E11013"/>
    <w:rsid w:val="00E135D8"/>
    <w:rsid w:val="00E207FD"/>
    <w:rsid w:val="00E20825"/>
    <w:rsid w:val="00E20994"/>
    <w:rsid w:val="00E213EE"/>
    <w:rsid w:val="00E2328F"/>
    <w:rsid w:val="00E23732"/>
    <w:rsid w:val="00E23CA8"/>
    <w:rsid w:val="00E25AD1"/>
    <w:rsid w:val="00E25E89"/>
    <w:rsid w:val="00E31BB5"/>
    <w:rsid w:val="00E31D6A"/>
    <w:rsid w:val="00E326FF"/>
    <w:rsid w:val="00E3362C"/>
    <w:rsid w:val="00E35032"/>
    <w:rsid w:val="00E35897"/>
    <w:rsid w:val="00E35B09"/>
    <w:rsid w:val="00E35CC5"/>
    <w:rsid w:val="00E36134"/>
    <w:rsid w:val="00E37059"/>
    <w:rsid w:val="00E370ED"/>
    <w:rsid w:val="00E37DAD"/>
    <w:rsid w:val="00E40CC4"/>
    <w:rsid w:val="00E40F5D"/>
    <w:rsid w:val="00E40F5E"/>
    <w:rsid w:val="00E4122E"/>
    <w:rsid w:val="00E41583"/>
    <w:rsid w:val="00E4797C"/>
    <w:rsid w:val="00E50EA9"/>
    <w:rsid w:val="00E5115C"/>
    <w:rsid w:val="00E52DE4"/>
    <w:rsid w:val="00E5329E"/>
    <w:rsid w:val="00E54054"/>
    <w:rsid w:val="00E54225"/>
    <w:rsid w:val="00E54241"/>
    <w:rsid w:val="00E55113"/>
    <w:rsid w:val="00E55BEB"/>
    <w:rsid w:val="00E563DD"/>
    <w:rsid w:val="00E56780"/>
    <w:rsid w:val="00E61684"/>
    <w:rsid w:val="00E619C1"/>
    <w:rsid w:val="00E63A63"/>
    <w:rsid w:val="00E63B7D"/>
    <w:rsid w:val="00E63C4B"/>
    <w:rsid w:val="00E6775E"/>
    <w:rsid w:val="00E71101"/>
    <w:rsid w:val="00E71694"/>
    <w:rsid w:val="00E71B74"/>
    <w:rsid w:val="00E72932"/>
    <w:rsid w:val="00E72B70"/>
    <w:rsid w:val="00E73310"/>
    <w:rsid w:val="00E7376A"/>
    <w:rsid w:val="00E74AAD"/>
    <w:rsid w:val="00E75A20"/>
    <w:rsid w:val="00E76114"/>
    <w:rsid w:val="00E77A6A"/>
    <w:rsid w:val="00E8142D"/>
    <w:rsid w:val="00E81FAB"/>
    <w:rsid w:val="00E8228D"/>
    <w:rsid w:val="00E824A4"/>
    <w:rsid w:val="00E82DCD"/>
    <w:rsid w:val="00E836DF"/>
    <w:rsid w:val="00E8437F"/>
    <w:rsid w:val="00E85C16"/>
    <w:rsid w:val="00E86474"/>
    <w:rsid w:val="00E87F83"/>
    <w:rsid w:val="00E915F8"/>
    <w:rsid w:val="00E92567"/>
    <w:rsid w:val="00E925AC"/>
    <w:rsid w:val="00E93496"/>
    <w:rsid w:val="00E957D0"/>
    <w:rsid w:val="00E958D8"/>
    <w:rsid w:val="00E95A87"/>
    <w:rsid w:val="00E95C28"/>
    <w:rsid w:val="00E96236"/>
    <w:rsid w:val="00E97180"/>
    <w:rsid w:val="00E976F2"/>
    <w:rsid w:val="00E97DAF"/>
    <w:rsid w:val="00EA27D0"/>
    <w:rsid w:val="00EA3BC4"/>
    <w:rsid w:val="00EA5111"/>
    <w:rsid w:val="00EA60A7"/>
    <w:rsid w:val="00EA634E"/>
    <w:rsid w:val="00EA7484"/>
    <w:rsid w:val="00EA77AD"/>
    <w:rsid w:val="00EB4096"/>
    <w:rsid w:val="00EB42E6"/>
    <w:rsid w:val="00EB4632"/>
    <w:rsid w:val="00EB4A04"/>
    <w:rsid w:val="00EB4F17"/>
    <w:rsid w:val="00EB6375"/>
    <w:rsid w:val="00EB689A"/>
    <w:rsid w:val="00EB74FB"/>
    <w:rsid w:val="00EB7CA3"/>
    <w:rsid w:val="00EC041A"/>
    <w:rsid w:val="00EC2B24"/>
    <w:rsid w:val="00EC356F"/>
    <w:rsid w:val="00EC3742"/>
    <w:rsid w:val="00EC436D"/>
    <w:rsid w:val="00EC5103"/>
    <w:rsid w:val="00EC61DD"/>
    <w:rsid w:val="00EC75F1"/>
    <w:rsid w:val="00EC7F66"/>
    <w:rsid w:val="00ED087A"/>
    <w:rsid w:val="00ED253C"/>
    <w:rsid w:val="00ED2935"/>
    <w:rsid w:val="00ED48F7"/>
    <w:rsid w:val="00ED49C9"/>
    <w:rsid w:val="00ED4E5D"/>
    <w:rsid w:val="00ED5A01"/>
    <w:rsid w:val="00ED6031"/>
    <w:rsid w:val="00ED633F"/>
    <w:rsid w:val="00ED6C47"/>
    <w:rsid w:val="00ED7FDD"/>
    <w:rsid w:val="00EE05B3"/>
    <w:rsid w:val="00EE1BAE"/>
    <w:rsid w:val="00EE234A"/>
    <w:rsid w:val="00EE240F"/>
    <w:rsid w:val="00EE2865"/>
    <w:rsid w:val="00EE2C81"/>
    <w:rsid w:val="00EE30A7"/>
    <w:rsid w:val="00EE3226"/>
    <w:rsid w:val="00EE552F"/>
    <w:rsid w:val="00EE5FF6"/>
    <w:rsid w:val="00EE66A5"/>
    <w:rsid w:val="00EE6A7E"/>
    <w:rsid w:val="00EE6C69"/>
    <w:rsid w:val="00EF23F8"/>
    <w:rsid w:val="00EF4003"/>
    <w:rsid w:val="00EF446B"/>
    <w:rsid w:val="00EF4596"/>
    <w:rsid w:val="00EF4B02"/>
    <w:rsid w:val="00EF74A2"/>
    <w:rsid w:val="00EF7BE7"/>
    <w:rsid w:val="00F00B38"/>
    <w:rsid w:val="00F01F60"/>
    <w:rsid w:val="00F03472"/>
    <w:rsid w:val="00F0526C"/>
    <w:rsid w:val="00F059FA"/>
    <w:rsid w:val="00F05B87"/>
    <w:rsid w:val="00F060DD"/>
    <w:rsid w:val="00F0620C"/>
    <w:rsid w:val="00F06491"/>
    <w:rsid w:val="00F102EF"/>
    <w:rsid w:val="00F119BF"/>
    <w:rsid w:val="00F12795"/>
    <w:rsid w:val="00F155D3"/>
    <w:rsid w:val="00F159FC"/>
    <w:rsid w:val="00F17391"/>
    <w:rsid w:val="00F1739A"/>
    <w:rsid w:val="00F17F7D"/>
    <w:rsid w:val="00F211DE"/>
    <w:rsid w:val="00F2125C"/>
    <w:rsid w:val="00F225C4"/>
    <w:rsid w:val="00F22ADB"/>
    <w:rsid w:val="00F2320B"/>
    <w:rsid w:val="00F248F8"/>
    <w:rsid w:val="00F2701C"/>
    <w:rsid w:val="00F27523"/>
    <w:rsid w:val="00F3081C"/>
    <w:rsid w:val="00F30A34"/>
    <w:rsid w:val="00F3217F"/>
    <w:rsid w:val="00F32337"/>
    <w:rsid w:val="00F32A99"/>
    <w:rsid w:val="00F330FF"/>
    <w:rsid w:val="00F3458A"/>
    <w:rsid w:val="00F34B50"/>
    <w:rsid w:val="00F35138"/>
    <w:rsid w:val="00F367BA"/>
    <w:rsid w:val="00F36F83"/>
    <w:rsid w:val="00F374F0"/>
    <w:rsid w:val="00F40686"/>
    <w:rsid w:val="00F41CF3"/>
    <w:rsid w:val="00F424B3"/>
    <w:rsid w:val="00F447F6"/>
    <w:rsid w:val="00F4784B"/>
    <w:rsid w:val="00F47D6C"/>
    <w:rsid w:val="00F47FA5"/>
    <w:rsid w:val="00F522E3"/>
    <w:rsid w:val="00F53414"/>
    <w:rsid w:val="00F54A7D"/>
    <w:rsid w:val="00F621B5"/>
    <w:rsid w:val="00F64CFF"/>
    <w:rsid w:val="00F654F4"/>
    <w:rsid w:val="00F660EF"/>
    <w:rsid w:val="00F67D16"/>
    <w:rsid w:val="00F7046F"/>
    <w:rsid w:val="00F70975"/>
    <w:rsid w:val="00F70A1A"/>
    <w:rsid w:val="00F7248F"/>
    <w:rsid w:val="00F74196"/>
    <w:rsid w:val="00F75E03"/>
    <w:rsid w:val="00F76265"/>
    <w:rsid w:val="00F774CC"/>
    <w:rsid w:val="00F80AE0"/>
    <w:rsid w:val="00F81770"/>
    <w:rsid w:val="00F81C72"/>
    <w:rsid w:val="00F82A27"/>
    <w:rsid w:val="00F84156"/>
    <w:rsid w:val="00F84C39"/>
    <w:rsid w:val="00F854A5"/>
    <w:rsid w:val="00F85822"/>
    <w:rsid w:val="00F85B08"/>
    <w:rsid w:val="00F865A0"/>
    <w:rsid w:val="00F86855"/>
    <w:rsid w:val="00F879E3"/>
    <w:rsid w:val="00F90207"/>
    <w:rsid w:val="00F90916"/>
    <w:rsid w:val="00F90D42"/>
    <w:rsid w:val="00F90DE5"/>
    <w:rsid w:val="00F91E5D"/>
    <w:rsid w:val="00F91F1C"/>
    <w:rsid w:val="00F94680"/>
    <w:rsid w:val="00F95096"/>
    <w:rsid w:val="00F95289"/>
    <w:rsid w:val="00F95FD2"/>
    <w:rsid w:val="00F977D9"/>
    <w:rsid w:val="00F97E29"/>
    <w:rsid w:val="00FA0965"/>
    <w:rsid w:val="00FA0E3B"/>
    <w:rsid w:val="00FA2679"/>
    <w:rsid w:val="00FA3D2F"/>
    <w:rsid w:val="00FA433D"/>
    <w:rsid w:val="00FA4E95"/>
    <w:rsid w:val="00FA588E"/>
    <w:rsid w:val="00FA5991"/>
    <w:rsid w:val="00FA625E"/>
    <w:rsid w:val="00FA6CD7"/>
    <w:rsid w:val="00FB03C3"/>
    <w:rsid w:val="00FB04A0"/>
    <w:rsid w:val="00FB0A01"/>
    <w:rsid w:val="00FB0B58"/>
    <w:rsid w:val="00FB23A4"/>
    <w:rsid w:val="00FB3F5C"/>
    <w:rsid w:val="00FB403B"/>
    <w:rsid w:val="00FB5B62"/>
    <w:rsid w:val="00FC1473"/>
    <w:rsid w:val="00FC1B92"/>
    <w:rsid w:val="00FC2F96"/>
    <w:rsid w:val="00FC3D4A"/>
    <w:rsid w:val="00FC4F3A"/>
    <w:rsid w:val="00FC5E0E"/>
    <w:rsid w:val="00FC6E5B"/>
    <w:rsid w:val="00FD04AE"/>
    <w:rsid w:val="00FD2E50"/>
    <w:rsid w:val="00FD62DC"/>
    <w:rsid w:val="00FD7B2E"/>
    <w:rsid w:val="00FE011B"/>
    <w:rsid w:val="00FE1FD4"/>
    <w:rsid w:val="00FE3CAD"/>
    <w:rsid w:val="00FE45D4"/>
    <w:rsid w:val="00FE4CFD"/>
    <w:rsid w:val="00FE501F"/>
    <w:rsid w:val="00FE5295"/>
    <w:rsid w:val="00FE56D0"/>
    <w:rsid w:val="00FE5CA5"/>
    <w:rsid w:val="00FE6D6B"/>
    <w:rsid w:val="00FE7A4B"/>
    <w:rsid w:val="00FF0D4B"/>
    <w:rsid w:val="00FF1D6B"/>
    <w:rsid w:val="00FF2ADA"/>
    <w:rsid w:val="00FF41F9"/>
    <w:rsid w:val="00FF42AC"/>
    <w:rsid w:val="00FF7D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C2DB623"/>
  <w15:docId w15:val="{94F88FB4-C70B-4B82-9137-13E5E8287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1BB5"/>
    <w:pPr>
      <w:widowControl w:val="0"/>
      <w:suppressAutoHyphens/>
    </w:pPr>
    <w:rPr>
      <w:lang w:eastAsia="zh-CN"/>
    </w:rPr>
  </w:style>
  <w:style w:type="paragraph" w:styleId="Ttulo1">
    <w:name w:val="heading 1"/>
    <w:basedOn w:val="Normal"/>
    <w:next w:val="Normal"/>
    <w:qFormat/>
    <w:rsid w:val="00545B54"/>
    <w:pPr>
      <w:keepNext/>
      <w:tabs>
        <w:tab w:val="left" w:pos="576"/>
        <w:tab w:val="left" w:pos="1296"/>
        <w:tab w:val="left" w:pos="2016"/>
        <w:tab w:val="left" w:pos="2736"/>
        <w:tab w:val="left" w:pos="3456"/>
        <w:tab w:val="left" w:pos="4176"/>
        <w:tab w:val="left" w:pos="4896"/>
        <w:tab w:val="left" w:pos="5616"/>
        <w:tab w:val="left" w:pos="6336"/>
      </w:tabs>
      <w:jc w:val="center"/>
      <w:outlineLvl w:val="0"/>
    </w:pPr>
    <w:rPr>
      <w:b/>
      <w:sz w:val="28"/>
    </w:rPr>
  </w:style>
  <w:style w:type="paragraph" w:styleId="Ttulo2">
    <w:name w:val="heading 2"/>
    <w:basedOn w:val="Normal"/>
    <w:next w:val="Normal"/>
    <w:qFormat/>
    <w:rsid w:val="00545B54"/>
    <w:pPr>
      <w:keepNext/>
      <w:tabs>
        <w:tab w:val="left" w:pos="576"/>
        <w:tab w:val="left" w:pos="1296"/>
        <w:tab w:val="left" w:pos="2016"/>
        <w:tab w:val="left" w:pos="2736"/>
        <w:tab w:val="left" w:pos="3456"/>
        <w:tab w:val="left" w:pos="4176"/>
        <w:tab w:val="left" w:pos="4896"/>
        <w:tab w:val="left" w:pos="5616"/>
        <w:tab w:val="left" w:pos="6336"/>
      </w:tabs>
      <w:jc w:val="both"/>
      <w:outlineLvl w:val="1"/>
    </w:pPr>
    <w:rPr>
      <w:b/>
      <w:sz w:val="24"/>
    </w:rPr>
  </w:style>
  <w:style w:type="paragraph" w:styleId="Ttulo3">
    <w:name w:val="heading 3"/>
    <w:basedOn w:val="Normal"/>
    <w:next w:val="Normal"/>
    <w:qFormat/>
    <w:rsid w:val="00545B54"/>
    <w:pPr>
      <w:keepNext/>
      <w:tabs>
        <w:tab w:val="left" w:pos="576"/>
        <w:tab w:val="left" w:pos="1296"/>
        <w:tab w:val="left" w:pos="2016"/>
        <w:tab w:val="left" w:pos="2736"/>
        <w:tab w:val="left" w:pos="3456"/>
        <w:tab w:val="left" w:pos="4176"/>
        <w:tab w:val="left" w:pos="4896"/>
        <w:tab w:val="left" w:pos="5616"/>
        <w:tab w:val="left" w:pos="6336"/>
      </w:tabs>
      <w:jc w:val="center"/>
      <w:outlineLvl w:val="2"/>
    </w:pPr>
    <w:rPr>
      <w:b/>
      <w:sz w:val="24"/>
    </w:rPr>
  </w:style>
  <w:style w:type="paragraph" w:styleId="Ttulo4">
    <w:name w:val="heading 4"/>
    <w:basedOn w:val="Normal"/>
    <w:next w:val="Normal"/>
    <w:link w:val="Ttulo4Char"/>
    <w:qFormat/>
    <w:rsid w:val="00545B54"/>
    <w:pPr>
      <w:keepNext/>
      <w:tabs>
        <w:tab w:val="left" w:pos="576"/>
        <w:tab w:val="left" w:pos="1296"/>
        <w:tab w:val="left" w:pos="2016"/>
        <w:tab w:val="left" w:pos="2736"/>
        <w:tab w:val="left" w:pos="3456"/>
        <w:tab w:val="left" w:pos="4176"/>
        <w:tab w:val="left" w:pos="4896"/>
        <w:tab w:val="left" w:pos="5616"/>
        <w:tab w:val="left" w:pos="6336"/>
      </w:tabs>
      <w:jc w:val="center"/>
      <w:outlineLvl w:val="3"/>
    </w:pPr>
    <w:rPr>
      <w:b/>
      <w:sz w:val="24"/>
      <w:u w:val="single"/>
    </w:rPr>
  </w:style>
  <w:style w:type="paragraph" w:styleId="Ttulo5">
    <w:name w:val="heading 5"/>
    <w:basedOn w:val="Normal"/>
    <w:next w:val="Normal"/>
    <w:qFormat/>
    <w:rsid w:val="00545B54"/>
    <w:pPr>
      <w:keepNext/>
      <w:tabs>
        <w:tab w:val="left" w:pos="576"/>
        <w:tab w:val="left" w:pos="1296"/>
        <w:tab w:val="left" w:pos="2016"/>
        <w:tab w:val="left" w:pos="2736"/>
        <w:tab w:val="left" w:pos="3456"/>
        <w:tab w:val="left" w:pos="4176"/>
        <w:tab w:val="left" w:pos="4896"/>
        <w:tab w:val="left" w:pos="5616"/>
        <w:tab w:val="left" w:pos="6336"/>
      </w:tabs>
      <w:jc w:val="center"/>
      <w:outlineLvl w:val="4"/>
    </w:pPr>
    <w:rPr>
      <w:b/>
      <w:sz w:val="28"/>
      <w:u w:val="words"/>
    </w:rPr>
  </w:style>
  <w:style w:type="paragraph" w:styleId="Ttulo6">
    <w:name w:val="heading 6"/>
    <w:basedOn w:val="Normal"/>
    <w:next w:val="Normal"/>
    <w:qFormat/>
    <w:rsid w:val="00545B54"/>
    <w:pPr>
      <w:keepNext/>
      <w:ind w:left="3600" w:firstLine="720"/>
      <w:jc w:val="both"/>
      <w:outlineLvl w:val="5"/>
    </w:pPr>
    <w:rPr>
      <w:rFonts w:ascii="Courier New" w:hAnsi="Courier New" w:cs="Courier New"/>
      <w:sz w:val="24"/>
    </w:rPr>
  </w:style>
  <w:style w:type="paragraph" w:styleId="Ttulo7">
    <w:name w:val="heading 7"/>
    <w:basedOn w:val="Normal"/>
    <w:next w:val="Normal"/>
    <w:qFormat/>
    <w:rsid w:val="00545B54"/>
    <w:pPr>
      <w:keepNext/>
      <w:jc w:val="both"/>
      <w:outlineLvl w:val="6"/>
    </w:pPr>
    <w:rPr>
      <w:rFonts w:ascii="Courier New" w:hAnsi="Courier New" w:cs="Courier New"/>
      <w:sz w:val="24"/>
    </w:rPr>
  </w:style>
  <w:style w:type="paragraph" w:styleId="Ttulo8">
    <w:name w:val="heading 8"/>
    <w:basedOn w:val="Normal"/>
    <w:next w:val="Normal"/>
    <w:link w:val="Ttulo8Char"/>
    <w:qFormat/>
    <w:rsid w:val="00545B54"/>
    <w:pPr>
      <w:keepNext/>
      <w:jc w:val="center"/>
      <w:outlineLvl w:val="7"/>
    </w:pPr>
    <w:rPr>
      <w:rFonts w:ascii="Courier New" w:hAnsi="Courier New" w:cs="Courier New"/>
      <w:b/>
      <w:sz w:val="22"/>
    </w:rPr>
  </w:style>
  <w:style w:type="paragraph" w:styleId="Ttulo9">
    <w:name w:val="heading 9"/>
    <w:basedOn w:val="Normal"/>
    <w:next w:val="Normal"/>
    <w:qFormat/>
    <w:rsid w:val="00545B54"/>
    <w:pPr>
      <w:keepNext/>
      <w:ind w:left="2835"/>
      <w:jc w:val="center"/>
      <w:outlineLvl w:val="8"/>
    </w:pPr>
    <w:rPr>
      <w:rFonts w:ascii="Courier New" w:hAnsi="Courier New" w:cs="Courier New"/>
      <w:b/>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false">
    <w:name w:val="WW8Num1zfalse"/>
    <w:rsid w:val="00545B54"/>
  </w:style>
  <w:style w:type="character" w:customStyle="1" w:styleId="WW8Num1ztrue">
    <w:name w:val="WW8Num1ztrue"/>
    <w:rsid w:val="00545B54"/>
  </w:style>
  <w:style w:type="character" w:customStyle="1" w:styleId="WW8Num1ztrue7">
    <w:name w:val="WW8Num1ztrue7"/>
    <w:rsid w:val="00545B54"/>
  </w:style>
  <w:style w:type="character" w:customStyle="1" w:styleId="WW8Num1ztrue6">
    <w:name w:val="WW8Num1ztrue6"/>
    <w:rsid w:val="00545B54"/>
  </w:style>
  <w:style w:type="character" w:customStyle="1" w:styleId="WW8Num1ztrue5">
    <w:name w:val="WW8Num1ztrue5"/>
    <w:rsid w:val="00545B54"/>
  </w:style>
  <w:style w:type="character" w:customStyle="1" w:styleId="WW8Num1ztrue4">
    <w:name w:val="WW8Num1ztrue4"/>
    <w:rsid w:val="00545B54"/>
  </w:style>
  <w:style w:type="character" w:customStyle="1" w:styleId="WW8Num1ztrue3">
    <w:name w:val="WW8Num1ztrue3"/>
    <w:rsid w:val="00545B54"/>
  </w:style>
  <w:style w:type="character" w:customStyle="1" w:styleId="WW8Num1ztrue2">
    <w:name w:val="WW8Num1ztrue2"/>
    <w:rsid w:val="00545B54"/>
  </w:style>
  <w:style w:type="character" w:customStyle="1" w:styleId="WW8Num1ztrue1">
    <w:name w:val="WW8Num1ztrue1"/>
    <w:rsid w:val="00545B54"/>
  </w:style>
  <w:style w:type="character" w:customStyle="1" w:styleId="WW8Num2zfalse">
    <w:name w:val="WW8Num2zfalse"/>
    <w:rsid w:val="00545B54"/>
  </w:style>
  <w:style w:type="character" w:customStyle="1" w:styleId="WW8Num2ztrue">
    <w:name w:val="WW8Num2ztrue"/>
    <w:rsid w:val="00545B54"/>
  </w:style>
  <w:style w:type="character" w:customStyle="1" w:styleId="WW8Num2ztrue7">
    <w:name w:val="WW8Num2ztrue7"/>
    <w:rsid w:val="00545B54"/>
  </w:style>
  <w:style w:type="character" w:customStyle="1" w:styleId="WW8Num2ztrue6">
    <w:name w:val="WW8Num2ztrue6"/>
    <w:rsid w:val="00545B54"/>
  </w:style>
  <w:style w:type="character" w:customStyle="1" w:styleId="WW8Num2ztrue5">
    <w:name w:val="WW8Num2ztrue5"/>
    <w:rsid w:val="00545B54"/>
  </w:style>
  <w:style w:type="character" w:customStyle="1" w:styleId="WW8Num2ztrue4">
    <w:name w:val="WW8Num2ztrue4"/>
    <w:rsid w:val="00545B54"/>
  </w:style>
  <w:style w:type="character" w:customStyle="1" w:styleId="WW8Num2ztrue3">
    <w:name w:val="WW8Num2ztrue3"/>
    <w:rsid w:val="00545B54"/>
  </w:style>
  <w:style w:type="character" w:customStyle="1" w:styleId="WW8Num2ztrue2">
    <w:name w:val="WW8Num2ztrue2"/>
    <w:rsid w:val="00545B54"/>
  </w:style>
  <w:style w:type="character" w:customStyle="1" w:styleId="WW8Num2ztrue1">
    <w:name w:val="WW8Num2ztrue1"/>
    <w:rsid w:val="00545B54"/>
  </w:style>
  <w:style w:type="character" w:customStyle="1" w:styleId="WW8Num3zfalse">
    <w:name w:val="WW8Num3zfalse"/>
    <w:rsid w:val="00545B54"/>
  </w:style>
  <w:style w:type="character" w:customStyle="1" w:styleId="WW8Num4z0">
    <w:name w:val="WW8Num4z0"/>
    <w:rsid w:val="00545B54"/>
    <w:rPr>
      <w:rFonts w:ascii="Wingdings" w:hAnsi="Wingdings" w:cs="Wingdings"/>
    </w:rPr>
  </w:style>
  <w:style w:type="character" w:customStyle="1" w:styleId="WW8Num4z1">
    <w:name w:val="WW8Num4z1"/>
    <w:rsid w:val="00545B54"/>
    <w:rPr>
      <w:rFonts w:ascii="Courier New" w:hAnsi="Courier New" w:cs="Courier New"/>
    </w:rPr>
  </w:style>
  <w:style w:type="character" w:customStyle="1" w:styleId="WW8Num4z3">
    <w:name w:val="WW8Num4z3"/>
    <w:rsid w:val="00545B54"/>
    <w:rPr>
      <w:rFonts w:ascii="Symbol" w:hAnsi="Symbol" w:cs="Symbol"/>
    </w:rPr>
  </w:style>
  <w:style w:type="character" w:customStyle="1" w:styleId="WW8Num5zfalse">
    <w:name w:val="WW8Num5zfalse"/>
    <w:rsid w:val="00545B54"/>
  </w:style>
  <w:style w:type="character" w:customStyle="1" w:styleId="WW8Num5ztrue">
    <w:name w:val="WW8Num5ztrue"/>
    <w:rsid w:val="00545B54"/>
  </w:style>
  <w:style w:type="character" w:customStyle="1" w:styleId="WW8Num5ztrue7">
    <w:name w:val="WW8Num5ztrue7"/>
    <w:rsid w:val="00545B54"/>
  </w:style>
  <w:style w:type="character" w:customStyle="1" w:styleId="WW8Num5ztrue6">
    <w:name w:val="WW8Num5ztrue6"/>
    <w:rsid w:val="00545B54"/>
  </w:style>
  <w:style w:type="character" w:customStyle="1" w:styleId="WW8Num5ztrue5">
    <w:name w:val="WW8Num5ztrue5"/>
    <w:rsid w:val="00545B54"/>
  </w:style>
  <w:style w:type="character" w:customStyle="1" w:styleId="WW8Num5ztrue4">
    <w:name w:val="WW8Num5ztrue4"/>
    <w:rsid w:val="00545B54"/>
  </w:style>
  <w:style w:type="character" w:customStyle="1" w:styleId="WW8Num5ztrue3">
    <w:name w:val="WW8Num5ztrue3"/>
    <w:rsid w:val="00545B54"/>
  </w:style>
  <w:style w:type="character" w:customStyle="1" w:styleId="WW8Num5ztrue2">
    <w:name w:val="WW8Num5ztrue2"/>
    <w:rsid w:val="00545B54"/>
  </w:style>
  <w:style w:type="character" w:customStyle="1" w:styleId="WW8Num5ztrue1">
    <w:name w:val="WW8Num5ztrue1"/>
    <w:rsid w:val="00545B54"/>
  </w:style>
  <w:style w:type="character" w:customStyle="1" w:styleId="WW8Num6zfalse">
    <w:name w:val="WW8Num6zfalse"/>
    <w:rsid w:val="00545B54"/>
  </w:style>
  <w:style w:type="character" w:customStyle="1" w:styleId="WW8Num7zfalse">
    <w:name w:val="WW8Num7zfalse"/>
    <w:rsid w:val="00545B54"/>
  </w:style>
  <w:style w:type="character" w:customStyle="1" w:styleId="WW8Num7ztrue">
    <w:name w:val="WW8Num7ztrue"/>
    <w:rsid w:val="00545B54"/>
  </w:style>
  <w:style w:type="character" w:customStyle="1" w:styleId="WW8Num7ztrue7">
    <w:name w:val="WW8Num7ztrue7"/>
    <w:rsid w:val="00545B54"/>
  </w:style>
  <w:style w:type="character" w:customStyle="1" w:styleId="WW8Num7ztrue6">
    <w:name w:val="WW8Num7ztrue6"/>
    <w:rsid w:val="00545B54"/>
  </w:style>
  <w:style w:type="character" w:customStyle="1" w:styleId="WW8Num7ztrue5">
    <w:name w:val="WW8Num7ztrue5"/>
    <w:rsid w:val="00545B54"/>
  </w:style>
  <w:style w:type="character" w:customStyle="1" w:styleId="WW8Num7ztrue4">
    <w:name w:val="WW8Num7ztrue4"/>
    <w:rsid w:val="00545B54"/>
  </w:style>
  <w:style w:type="character" w:customStyle="1" w:styleId="WW8Num7ztrue3">
    <w:name w:val="WW8Num7ztrue3"/>
    <w:rsid w:val="00545B54"/>
  </w:style>
  <w:style w:type="character" w:customStyle="1" w:styleId="WW8Num7ztrue2">
    <w:name w:val="WW8Num7ztrue2"/>
    <w:rsid w:val="00545B54"/>
  </w:style>
  <w:style w:type="character" w:customStyle="1" w:styleId="WW8Num7ztrue1">
    <w:name w:val="WW8Num7ztrue1"/>
    <w:rsid w:val="00545B54"/>
  </w:style>
  <w:style w:type="character" w:customStyle="1" w:styleId="WW8Num8z0">
    <w:name w:val="WW8Num8z0"/>
    <w:rsid w:val="00545B54"/>
    <w:rPr>
      <w:rFonts w:ascii="Wingdings" w:hAnsi="Wingdings" w:cs="Wingdings"/>
    </w:rPr>
  </w:style>
  <w:style w:type="character" w:customStyle="1" w:styleId="WW8Num8z3">
    <w:name w:val="WW8Num8z3"/>
    <w:rsid w:val="00545B54"/>
    <w:rPr>
      <w:rFonts w:ascii="Symbol" w:hAnsi="Symbol" w:cs="Symbol"/>
    </w:rPr>
  </w:style>
  <w:style w:type="character" w:customStyle="1" w:styleId="WW8Num8z4">
    <w:name w:val="WW8Num8z4"/>
    <w:rsid w:val="00545B54"/>
    <w:rPr>
      <w:rFonts w:ascii="Courier New" w:hAnsi="Courier New" w:cs="Courier New"/>
    </w:rPr>
  </w:style>
  <w:style w:type="character" w:customStyle="1" w:styleId="WW8Num9zfalse">
    <w:name w:val="WW8Num9zfalse"/>
    <w:rsid w:val="00545B54"/>
  </w:style>
  <w:style w:type="character" w:customStyle="1" w:styleId="WW8Num10z0">
    <w:name w:val="WW8Num10z0"/>
    <w:rsid w:val="00545B54"/>
    <w:rPr>
      <w:rFonts w:ascii="Wingdings" w:hAnsi="Wingdings" w:cs="Wingdings"/>
    </w:rPr>
  </w:style>
  <w:style w:type="character" w:customStyle="1" w:styleId="WW8Num10z1">
    <w:name w:val="WW8Num10z1"/>
    <w:rsid w:val="00545B54"/>
    <w:rPr>
      <w:rFonts w:ascii="Courier New" w:hAnsi="Courier New" w:cs="Courier New"/>
    </w:rPr>
  </w:style>
  <w:style w:type="character" w:customStyle="1" w:styleId="WW8Num10z3">
    <w:name w:val="WW8Num10z3"/>
    <w:rsid w:val="00545B54"/>
    <w:rPr>
      <w:rFonts w:ascii="Symbol" w:hAnsi="Symbol" w:cs="Symbol"/>
    </w:rPr>
  </w:style>
  <w:style w:type="character" w:customStyle="1" w:styleId="WW8Num11zfalse">
    <w:name w:val="WW8Num11zfalse"/>
    <w:rsid w:val="00545B54"/>
  </w:style>
  <w:style w:type="character" w:customStyle="1" w:styleId="WW8Num11ztrue">
    <w:name w:val="WW8Num11ztrue"/>
    <w:rsid w:val="00545B54"/>
  </w:style>
  <w:style w:type="character" w:customStyle="1" w:styleId="WW8Num11ztrue7">
    <w:name w:val="WW8Num11ztrue7"/>
    <w:rsid w:val="00545B54"/>
  </w:style>
  <w:style w:type="character" w:customStyle="1" w:styleId="WW8Num11ztrue6">
    <w:name w:val="WW8Num11ztrue6"/>
    <w:rsid w:val="00545B54"/>
  </w:style>
  <w:style w:type="character" w:customStyle="1" w:styleId="WW8Num11ztrue5">
    <w:name w:val="WW8Num11ztrue5"/>
    <w:rsid w:val="00545B54"/>
  </w:style>
  <w:style w:type="character" w:customStyle="1" w:styleId="WW8Num11ztrue4">
    <w:name w:val="WW8Num11ztrue4"/>
    <w:rsid w:val="00545B54"/>
  </w:style>
  <w:style w:type="character" w:customStyle="1" w:styleId="WW8Num11ztrue3">
    <w:name w:val="WW8Num11ztrue3"/>
    <w:rsid w:val="00545B54"/>
  </w:style>
  <w:style w:type="character" w:customStyle="1" w:styleId="WW8Num11ztrue2">
    <w:name w:val="WW8Num11ztrue2"/>
    <w:rsid w:val="00545B54"/>
  </w:style>
  <w:style w:type="character" w:customStyle="1" w:styleId="WW8Num11ztrue1">
    <w:name w:val="WW8Num11ztrue1"/>
    <w:rsid w:val="00545B54"/>
  </w:style>
  <w:style w:type="character" w:customStyle="1" w:styleId="WW8Num12z0">
    <w:name w:val="WW8Num12z0"/>
    <w:rsid w:val="00545B54"/>
    <w:rPr>
      <w:rFonts w:ascii="Wingdings" w:hAnsi="Wingdings" w:cs="Wingdings"/>
    </w:rPr>
  </w:style>
  <w:style w:type="character" w:customStyle="1" w:styleId="WW8Num12z1">
    <w:name w:val="WW8Num12z1"/>
    <w:rsid w:val="00545B54"/>
    <w:rPr>
      <w:rFonts w:ascii="Courier New" w:hAnsi="Courier New" w:cs="Courier New"/>
    </w:rPr>
  </w:style>
  <w:style w:type="character" w:customStyle="1" w:styleId="WW8Num12z3">
    <w:name w:val="WW8Num12z3"/>
    <w:rsid w:val="00545B54"/>
    <w:rPr>
      <w:rFonts w:ascii="Symbol" w:hAnsi="Symbol" w:cs="Symbol"/>
    </w:rPr>
  </w:style>
  <w:style w:type="character" w:customStyle="1" w:styleId="WW8Num13zfalse">
    <w:name w:val="WW8Num13zfalse"/>
    <w:rsid w:val="00545B54"/>
  </w:style>
  <w:style w:type="character" w:customStyle="1" w:styleId="WW8Num13ztrue">
    <w:name w:val="WW8Num13ztrue"/>
    <w:rsid w:val="00545B54"/>
  </w:style>
  <w:style w:type="character" w:customStyle="1" w:styleId="WW8Num13ztrue7">
    <w:name w:val="WW8Num13ztrue7"/>
    <w:rsid w:val="00545B54"/>
  </w:style>
  <w:style w:type="character" w:customStyle="1" w:styleId="WW8Num13ztrue6">
    <w:name w:val="WW8Num13ztrue6"/>
    <w:rsid w:val="00545B54"/>
  </w:style>
  <w:style w:type="character" w:customStyle="1" w:styleId="WW8Num13ztrue5">
    <w:name w:val="WW8Num13ztrue5"/>
    <w:rsid w:val="00545B54"/>
  </w:style>
  <w:style w:type="character" w:customStyle="1" w:styleId="WW8Num13ztrue4">
    <w:name w:val="WW8Num13ztrue4"/>
    <w:rsid w:val="00545B54"/>
  </w:style>
  <w:style w:type="character" w:customStyle="1" w:styleId="WW8Num13ztrue3">
    <w:name w:val="WW8Num13ztrue3"/>
    <w:rsid w:val="00545B54"/>
  </w:style>
  <w:style w:type="character" w:customStyle="1" w:styleId="WW8Num13ztrue2">
    <w:name w:val="WW8Num13ztrue2"/>
    <w:rsid w:val="00545B54"/>
  </w:style>
  <w:style w:type="character" w:customStyle="1" w:styleId="WW8Num13ztrue1">
    <w:name w:val="WW8Num13ztrue1"/>
    <w:rsid w:val="00545B54"/>
  </w:style>
  <w:style w:type="character" w:customStyle="1" w:styleId="WW8Num14z0">
    <w:name w:val="WW8Num14z0"/>
    <w:rsid w:val="00545B54"/>
    <w:rPr>
      <w:rFonts w:ascii="Wingdings" w:hAnsi="Wingdings" w:cs="Wingdings"/>
    </w:rPr>
  </w:style>
  <w:style w:type="character" w:customStyle="1" w:styleId="WW8Num14z1">
    <w:name w:val="WW8Num14z1"/>
    <w:rsid w:val="00545B54"/>
    <w:rPr>
      <w:rFonts w:ascii="Courier New" w:hAnsi="Courier New" w:cs="Courier New"/>
    </w:rPr>
  </w:style>
  <w:style w:type="character" w:customStyle="1" w:styleId="WW8Num14z3">
    <w:name w:val="WW8Num14z3"/>
    <w:rsid w:val="00545B54"/>
    <w:rPr>
      <w:rFonts w:ascii="Symbol" w:hAnsi="Symbol" w:cs="Symbol"/>
    </w:rPr>
  </w:style>
  <w:style w:type="character" w:customStyle="1" w:styleId="WW8Num15zfalse">
    <w:name w:val="WW8Num15zfalse"/>
    <w:rsid w:val="00545B54"/>
  </w:style>
  <w:style w:type="character" w:customStyle="1" w:styleId="WW8Num16z0">
    <w:name w:val="WW8Num16z0"/>
    <w:rsid w:val="00545B54"/>
    <w:rPr>
      <w:b/>
    </w:rPr>
  </w:style>
  <w:style w:type="character" w:customStyle="1" w:styleId="WW8Num17zfalse">
    <w:name w:val="WW8Num17zfalse"/>
    <w:rsid w:val="00545B54"/>
  </w:style>
  <w:style w:type="character" w:customStyle="1" w:styleId="WW8Num17z1">
    <w:name w:val="WW8Num17z1"/>
    <w:rsid w:val="00545B54"/>
    <w:rPr>
      <w:b w:val="0"/>
      <w:bCs w:val="0"/>
    </w:rPr>
  </w:style>
  <w:style w:type="character" w:customStyle="1" w:styleId="WW8Num17ztrue">
    <w:name w:val="WW8Num17ztrue"/>
    <w:rsid w:val="00545B54"/>
  </w:style>
  <w:style w:type="character" w:customStyle="1" w:styleId="WW8Num17ztrue6">
    <w:name w:val="WW8Num17ztrue6"/>
    <w:rsid w:val="00545B54"/>
  </w:style>
  <w:style w:type="character" w:customStyle="1" w:styleId="WW8Num17ztrue5">
    <w:name w:val="WW8Num17ztrue5"/>
    <w:rsid w:val="00545B54"/>
  </w:style>
  <w:style w:type="character" w:customStyle="1" w:styleId="WW8Num17ztrue4">
    <w:name w:val="WW8Num17ztrue4"/>
    <w:rsid w:val="00545B54"/>
  </w:style>
  <w:style w:type="character" w:customStyle="1" w:styleId="WW8Num17ztrue3">
    <w:name w:val="WW8Num17ztrue3"/>
    <w:rsid w:val="00545B54"/>
  </w:style>
  <w:style w:type="character" w:customStyle="1" w:styleId="WW8Num17ztrue2">
    <w:name w:val="WW8Num17ztrue2"/>
    <w:rsid w:val="00545B54"/>
  </w:style>
  <w:style w:type="character" w:customStyle="1" w:styleId="WW8Num17ztrue1">
    <w:name w:val="WW8Num17ztrue1"/>
    <w:rsid w:val="00545B54"/>
  </w:style>
  <w:style w:type="character" w:customStyle="1" w:styleId="WW8Num18z0">
    <w:name w:val="WW8Num18z0"/>
    <w:rsid w:val="00545B54"/>
    <w:rPr>
      <w:rFonts w:ascii="Wingdings" w:hAnsi="Wingdings" w:cs="Wingdings"/>
    </w:rPr>
  </w:style>
  <w:style w:type="character" w:customStyle="1" w:styleId="WW8Num18z1">
    <w:name w:val="WW8Num18z1"/>
    <w:rsid w:val="00545B54"/>
    <w:rPr>
      <w:rFonts w:ascii="Courier New" w:hAnsi="Courier New" w:cs="Courier New"/>
    </w:rPr>
  </w:style>
  <w:style w:type="character" w:customStyle="1" w:styleId="WW8Num18z3">
    <w:name w:val="WW8Num18z3"/>
    <w:rsid w:val="00545B54"/>
    <w:rPr>
      <w:rFonts w:ascii="Symbol" w:hAnsi="Symbol" w:cs="Symbol"/>
    </w:rPr>
  </w:style>
  <w:style w:type="character" w:customStyle="1" w:styleId="WW8Num19zfalse">
    <w:name w:val="WW8Num19zfalse"/>
    <w:rsid w:val="00545B54"/>
  </w:style>
  <w:style w:type="character" w:customStyle="1" w:styleId="WW8Num20zfalse">
    <w:name w:val="WW8Num20zfalse"/>
    <w:rsid w:val="00545B54"/>
  </w:style>
  <w:style w:type="character" w:customStyle="1" w:styleId="WW8Num21zfalse">
    <w:name w:val="WW8Num21zfalse"/>
    <w:rsid w:val="00545B54"/>
  </w:style>
  <w:style w:type="character" w:customStyle="1" w:styleId="WW8Num21ztrue">
    <w:name w:val="WW8Num21ztrue"/>
    <w:rsid w:val="00545B54"/>
  </w:style>
  <w:style w:type="character" w:customStyle="1" w:styleId="WW8Num21ztrue7">
    <w:name w:val="WW8Num21ztrue7"/>
    <w:rsid w:val="00545B54"/>
  </w:style>
  <w:style w:type="character" w:customStyle="1" w:styleId="WW8Num21ztrue6">
    <w:name w:val="WW8Num21ztrue6"/>
    <w:rsid w:val="00545B54"/>
  </w:style>
  <w:style w:type="character" w:customStyle="1" w:styleId="WW8Num21ztrue5">
    <w:name w:val="WW8Num21ztrue5"/>
    <w:rsid w:val="00545B54"/>
  </w:style>
  <w:style w:type="character" w:customStyle="1" w:styleId="WW8Num21ztrue4">
    <w:name w:val="WW8Num21ztrue4"/>
    <w:rsid w:val="00545B54"/>
  </w:style>
  <w:style w:type="character" w:customStyle="1" w:styleId="WW8Num21ztrue3">
    <w:name w:val="WW8Num21ztrue3"/>
    <w:rsid w:val="00545B54"/>
  </w:style>
  <w:style w:type="character" w:customStyle="1" w:styleId="WW8Num21ztrue2">
    <w:name w:val="WW8Num21ztrue2"/>
    <w:rsid w:val="00545B54"/>
  </w:style>
  <w:style w:type="character" w:customStyle="1" w:styleId="WW8Num21ztrue1">
    <w:name w:val="WW8Num21ztrue1"/>
    <w:rsid w:val="00545B54"/>
  </w:style>
  <w:style w:type="character" w:customStyle="1" w:styleId="WW8Num22zfalse">
    <w:name w:val="WW8Num22zfalse"/>
    <w:rsid w:val="00545B54"/>
  </w:style>
  <w:style w:type="character" w:customStyle="1" w:styleId="WW8Num22ztrue">
    <w:name w:val="WW8Num22ztrue"/>
    <w:rsid w:val="00545B54"/>
  </w:style>
  <w:style w:type="character" w:customStyle="1" w:styleId="WW8Num22ztrue7">
    <w:name w:val="WW8Num22ztrue7"/>
    <w:rsid w:val="00545B54"/>
  </w:style>
  <w:style w:type="character" w:customStyle="1" w:styleId="WW8Num22ztrue6">
    <w:name w:val="WW8Num22ztrue6"/>
    <w:rsid w:val="00545B54"/>
  </w:style>
  <w:style w:type="character" w:customStyle="1" w:styleId="WW8Num22ztrue5">
    <w:name w:val="WW8Num22ztrue5"/>
    <w:rsid w:val="00545B54"/>
  </w:style>
  <w:style w:type="character" w:customStyle="1" w:styleId="WW8Num22ztrue4">
    <w:name w:val="WW8Num22ztrue4"/>
    <w:rsid w:val="00545B54"/>
  </w:style>
  <w:style w:type="character" w:customStyle="1" w:styleId="WW8Num22ztrue3">
    <w:name w:val="WW8Num22ztrue3"/>
    <w:rsid w:val="00545B54"/>
  </w:style>
  <w:style w:type="character" w:customStyle="1" w:styleId="WW8Num22ztrue2">
    <w:name w:val="WW8Num22ztrue2"/>
    <w:rsid w:val="00545B54"/>
  </w:style>
  <w:style w:type="character" w:customStyle="1" w:styleId="WW8Num22ztrue1">
    <w:name w:val="WW8Num22ztrue1"/>
    <w:rsid w:val="00545B54"/>
  </w:style>
  <w:style w:type="character" w:customStyle="1" w:styleId="WW8Num23z0">
    <w:name w:val="WW8Num23z0"/>
    <w:rsid w:val="00545B54"/>
    <w:rPr>
      <w:rFonts w:ascii="Wingdings" w:hAnsi="Wingdings" w:cs="Wingdings"/>
    </w:rPr>
  </w:style>
  <w:style w:type="character" w:customStyle="1" w:styleId="WW8Num23z1">
    <w:name w:val="WW8Num23z1"/>
    <w:rsid w:val="00545B54"/>
    <w:rPr>
      <w:rFonts w:ascii="Courier New" w:hAnsi="Courier New" w:cs="Courier New"/>
    </w:rPr>
  </w:style>
  <w:style w:type="character" w:customStyle="1" w:styleId="WW8Num23z3">
    <w:name w:val="WW8Num23z3"/>
    <w:rsid w:val="00545B54"/>
    <w:rPr>
      <w:rFonts w:ascii="Symbol" w:hAnsi="Symbol" w:cs="Symbol"/>
    </w:rPr>
  </w:style>
  <w:style w:type="character" w:customStyle="1" w:styleId="WW8Num24zfalse">
    <w:name w:val="WW8Num24zfalse"/>
    <w:rsid w:val="00545B54"/>
  </w:style>
  <w:style w:type="character" w:customStyle="1" w:styleId="WW8Num24ztrue">
    <w:name w:val="WW8Num24ztrue"/>
    <w:rsid w:val="00545B54"/>
  </w:style>
  <w:style w:type="character" w:customStyle="1" w:styleId="WW8Num24ztrue7">
    <w:name w:val="WW8Num24ztrue7"/>
    <w:rsid w:val="00545B54"/>
  </w:style>
  <w:style w:type="character" w:customStyle="1" w:styleId="WW8Num24ztrue6">
    <w:name w:val="WW8Num24ztrue6"/>
    <w:rsid w:val="00545B54"/>
  </w:style>
  <w:style w:type="character" w:customStyle="1" w:styleId="WW8Num24ztrue5">
    <w:name w:val="WW8Num24ztrue5"/>
    <w:rsid w:val="00545B54"/>
  </w:style>
  <w:style w:type="character" w:customStyle="1" w:styleId="WW8Num24ztrue4">
    <w:name w:val="WW8Num24ztrue4"/>
    <w:rsid w:val="00545B54"/>
  </w:style>
  <w:style w:type="character" w:customStyle="1" w:styleId="WW8Num24ztrue3">
    <w:name w:val="WW8Num24ztrue3"/>
    <w:rsid w:val="00545B54"/>
  </w:style>
  <w:style w:type="character" w:customStyle="1" w:styleId="WW8Num24ztrue2">
    <w:name w:val="WW8Num24ztrue2"/>
    <w:rsid w:val="00545B54"/>
  </w:style>
  <w:style w:type="character" w:customStyle="1" w:styleId="WW8Num24ztrue1">
    <w:name w:val="WW8Num24ztrue1"/>
    <w:rsid w:val="00545B54"/>
  </w:style>
  <w:style w:type="character" w:customStyle="1" w:styleId="WW8Num25zfalse">
    <w:name w:val="WW8Num25zfalse"/>
    <w:rsid w:val="00545B54"/>
  </w:style>
  <w:style w:type="character" w:customStyle="1" w:styleId="WW8Num25ztrue">
    <w:name w:val="WW8Num25ztrue"/>
    <w:rsid w:val="00545B54"/>
  </w:style>
  <w:style w:type="character" w:customStyle="1" w:styleId="WW8Num25ztrue7">
    <w:name w:val="WW8Num25ztrue7"/>
    <w:rsid w:val="00545B54"/>
  </w:style>
  <w:style w:type="character" w:customStyle="1" w:styleId="WW8Num25ztrue6">
    <w:name w:val="WW8Num25ztrue6"/>
    <w:rsid w:val="00545B54"/>
  </w:style>
  <w:style w:type="character" w:customStyle="1" w:styleId="WW8Num25ztrue5">
    <w:name w:val="WW8Num25ztrue5"/>
    <w:rsid w:val="00545B54"/>
  </w:style>
  <w:style w:type="character" w:customStyle="1" w:styleId="WW8Num25ztrue4">
    <w:name w:val="WW8Num25ztrue4"/>
    <w:rsid w:val="00545B54"/>
  </w:style>
  <w:style w:type="character" w:customStyle="1" w:styleId="WW8Num25ztrue3">
    <w:name w:val="WW8Num25ztrue3"/>
    <w:rsid w:val="00545B54"/>
  </w:style>
  <w:style w:type="character" w:customStyle="1" w:styleId="WW8Num25ztrue2">
    <w:name w:val="WW8Num25ztrue2"/>
    <w:rsid w:val="00545B54"/>
  </w:style>
  <w:style w:type="character" w:customStyle="1" w:styleId="WW8Num25ztrue1">
    <w:name w:val="WW8Num25ztrue1"/>
    <w:rsid w:val="00545B54"/>
  </w:style>
  <w:style w:type="character" w:customStyle="1" w:styleId="WW8Num26z0">
    <w:name w:val="WW8Num26z0"/>
    <w:rsid w:val="00545B54"/>
    <w:rPr>
      <w:rFonts w:ascii="Symbol" w:hAnsi="Symbol" w:cs="Symbol"/>
    </w:rPr>
  </w:style>
  <w:style w:type="character" w:customStyle="1" w:styleId="WW8Num27zfalse">
    <w:name w:val="WW8Num27zfalse"/>
    <w:rsid w:val="00545B54"/>
  </w:style>
  <w:style w:type="character" w:customStyle="1" w:styleId="WW8Num27ztrue">
    <w:name w:val="WW8Num27ztrue"/>
    <w:rsid w:val="00545B54"/>
  </w:style>
  <w:style w:type="character" w:customStyle="1" w:styleId="WW8Num27ztrue7">
    <w:name w:val="WW8Num27ztrue7"/>
    <w:rsid w:val="00545B54"/>
  </w:style>
  <w:style w:type="character" w:customStyle="1" w:styleId="WW8Num27ztrue6">
    <w:name w:val="WW8Num27ztrue6"/>
    <w:rsid w:val="00545B54"/>
  </w:style>
  <w:style w:type="character" w:customStyle="1" w:styleId="WW8Num27ztrue5">
    <w:name w:val="WW8Num27ztrue5"/>
    <w:rsid w:val="00545B54"/>
  </w:style>
  <w:style w:type="character" w:customStyle="1" w:styleId="WW8Num27ztrue4">
    <w:name w:val="WW8Num27ztrue4"/>
    <w:rsid w:val="00545B54"/>
  </w:style>
  <w:style w:type="character" w:customStyle="1" w:styleId="WW8Num27ztrue3">
    <w:name w:val="WW8Num27ztrue3"/>
    <w:rsid w:val="00545B54"/>
  </w:style>
  <w:style w:type="character" w:customStyle="1" w:styleId="WW8Num27ztrue2">
    <w:name w:val="WW8Num27ztrue2"/>
    <w:rsid w:val="00545B54"/>
  </w:style>
  <w:style w:type="character" w:customStyle="1" w:styleId="WW8Num27ztrue1">
    <w:name w:val="WW8Num27ztrue1"/>
    <w:rsid w:val="00545B54"/>
  </w:style>
  <w:style w:type="character" w:customStyle="1" w:styleId="WW8Num28z0">
    <w:name w:val="WW8Num28z0"/>
    <w:rsid w:val="00545B54"/>
    <w:rPr>
      <w:b w:val="0"/>
    </w:rPr>
  </w:style>
  <w:style w:type="character" w:customStyle="1" w:styleId="WW8Num29zfalse">
    <w:name w:val="WW8Num29zfalse"/>
    <w:rsid w:val="00545B54"/>
  </w:style>
  <w:style w:type="character" w:customStyle="1" w:styleId="WW8Num30zfalse">
    <w:name w:val="WW8Num30zfalse"/>
    <w:rsid w:val="00545B54"/>
  </w:style>
  <w:style w:type="character" w:customStyle="1" w:styleId="WW8Num30ztrue">
    <w:name w:val="WW8Num30ztrue"/>
    <w:rsid w:val="00545B54"/>
  </w:style>
  <w:style w:type="character" w:customStyle="1" w:styleId="WW8Num30ztrue7">
    <w:name w:val="WW8Num30ztrue7"/>
    <w:rsid w:val="00545B54"/>
  </w:style>
  <w:style w:type="character" w:customStyle="1" w:styleId="WW8Num30ztrue6">
    <w:name w:val="WW8Num30ztrue6"/>
    <w:rsid w:val="00545B54"/>
  </w:style>
  <w:style w:type="character" w:customStyle="1" w:styleId="WW8Num30ztrue5">
    <w:name w:val="WW8Num30ztrue5"/>
    <w:rsid w:val="00545B54"/>
  </w:style>
  <w:style w:type="character" w:customStyle="1" w:styleId="WW8Num30ztrue4">
    <w:name w:val="WW8Num30ztrue4"/>
    <w:rsid w:val="00545B54"/>
  </w:style>
  <w:style w:type="character" w:customStyle="1" w:styleId="WW8Num30ztrue3">
    <w:name w:val="WW8Num30ztrue3"/>
    <w:rsid w:val="00545B54"/>
  </w:style>
  <w:style w:type="character" w:customStyle="1" w:styleId="WW8Num30ztrue2">
    <w:name w:val="WW8Num30ztrue2"/>
    <w:rsid w:val="00545B54"/>
  </w:style>
  <w:style w:type="character" w:customStyle="1" w:styleId="WW8Num30ztrue1">
    <w:name w:val="WW8Num30ztrue1"/>
    <w:rsid w:val="00545B54"/>
  </w:style>
  <w:style w:type="character" w:customStyle="1" w:styleId="WW8Num31zfalse">
    <w:name w:val="WW8Num31zfalse"/>
    <w:rsid w:val="00545B54"/>
  </w:style>
  <w:style w:type="character" w:customStyle="1" w:styleId="WW8Num31ztrue">
    <w:name w:val="WW8Num31ztrue"/>
    <w:rsid w:val="00545B54"/>
  </w:style>
  <w:style w:type="character" w:customStyle="1" w:styleId="WW8Num31ztrue7">
    <w:name w:val="WW8Num31ztrue7"/>
    <w:rsid w:val="00545B54"/>
  </w:style>
  <w:style w:type="character" w:customStyle="1" w:styleId="WW8Num31ztrue6">
    <w:name w:val="WW8Num31ztrue6"/>
    <w:rsid w:val="00545B54"/>
  </w:style>
  <w:style w:type="character" w:customStyle="1" w:styleId="WW8Num31ztrue5">
    <w:name w:val="WW8Num31ztrue5"/>
    <w:rsid w:val="00545B54"/>
  </w:style>
  <w:style w:type="character" w:customStyle="1" w:styleId="WW8Num31ztrue4">
    <w:name w:val="WW8Num31ztrue4"/>
    <w:rsid w:val="00545B54"/>
  </w:style>
  <w:style w:type="character" w:customStyle="1" w:styleId="WW8Num31ztrue3">
    <w:name w:val="WW8Num31ztrue3"/>
    <w:rsid w:val="00545B54"/>
  </w:style>
  <w:style w:type="character" w:customStyle="1" w:styleId="WW8Num31ztrue2">
    <w:name w:val="WW8Num31ztrue2"/>
    <w:rsid w:val="00545B54"/>
  </w:style>
  <w:style w:type="character" w:customStyle="1" w:styleId="WW8Num31ztrue1">
    <w:name w:val="WW8Num31ztrue1"/>
    <w:rsid w:val="00545B54"/>
  </w:style>
  <w:style w:type="character" w:customStyle="1" w:styleId="WW8Num32zfalse">
    <w:name w:val="WW8Num32zfalse"/>
    <w:rsid w:val="00545B54"/>
  </w:style>
  <w:style w:type="character" w:customStyle="1" w:styleId="WW8Num33zfalse">
    <w:name w:val="WW8Num33zfalse"/>
    <w:rsid w:val="00545B54"/>
  </w:style>
  <w:style w:type="character" w:customStyle="1" w:styleId="WW8Num33ztrue">
    <w:name w:val="WW8Num33ztrue"/>
    <w:rsid w:val="00545B54"/>
  </w:style>
  <w:style w:type="character" w:customStyle="1" w:styleId="WW8Num33ztrue7">
    <w:name w:val="WW8Num33ztrue7"/>
    <w:rsid w:val="00545B54"/>
  </w:style>
  <w:style w:type="character" w:customStyle="1" w:styleId="WW8Num33ztrue6">
    <w:name w:val="WW8Num33ztrue6"/>
    <w:rsid w:val="00545B54"/>
  </w:style>
  <w:style w:type="character" w:customStyle="1" w:styleId="WW8Num33ztrue5">
    <w:name w:val="WW8Num33ztrue5"/>
    <w:rsid w:val="00545B54"/>
  </w:style>
  <w:style w:type="character" w:customStyle="1" w:styleId="WW8Num33ztrue4">
    <w:name w:val="WW8Num33ztrue4"/>
    <w:rsid w:val="00545B54"/>
  </w:style>
  <w:style w:type="character" w:customStyle="1" w:styleId="WW8Num33ztrue3">
    <w:name w:val="WW8Num33ztrue3"/>
    <w:rsid w:val="00545B54"/>
  </w:style>
  <w:style w:type="character" w:customStyle="1" w:styleId="WW8Num33ztrue2">
    <w:name w:val="WW8Num33ztrue2"/>
    <w:rsid w:val="00545B54"/>
  </w:style>
  <w:style w:type="character" w:customStyle="1" w:styleId="WW8Num33ztrue1">
    <w:name w:val="WW8Num33ztrue1"/>
    <w:rsid w:val="00545B54"/>
  </w:style>
  <w:style w:type="character" w:customStyle="1" w:styleId="WW8Num34zfalse">
    <w:name w:val="WW8Num34zfalse"/>
    <w:rsid w:val="00545B54"/>
  </w:style>
  <w:style w:type="character" w:customStyle="1" w:styleId="WW8Num34ztrue">
    <w:name w:val="WW8Num34ztrue"/>
    <w:rsid w:val="00545B54"/>
  </w:style>
  <w:style w:type="character" w:customStyle="1" w:styleId="WW8Num34ztrue7">
    <w:name w:val="WW8Num34ztrue7"/>
    <w:rsid w:val="00545B54"/>
  </w:style>
  <w:style w:type="character" w:customStyle="1" w:styleId="WW8Num34ztrue6">
    <w:name w:val="WW8Num34ztrue6"/>
    <w:rsid w:val="00545B54"/>
  </w:style>
  <w:style w:type="character" w:customStyle="1" w:styleId="WW8Num34ztrue5">
    <w:name w:val="WW8Num34ztrue5"/>
    <w:rsid w:val="00545B54"/>
  </w:style>
  <w:style w:type="character" w:customStyle="1" w:styleId="WW8Num34ztrue4">
    <w:name w:val="WW8Num34ztrue4"/>
    <w:rsid w:val="00545B54"/>
  </w:style>
  <w:style w:type="character" w:customStyle="1" w:styleId="WW8Num34ztrue3">
    <w:name w:val="WW8Num34ztrue3"/>
    <w:rsid w:val="00545B54"/>
  </w:style>
  <w:style w:type="character" w:customStyle="1" w:styleId="WW8Num34ztrue2">
    <w:name w:val="WW8Num34ztrue2"/>
    <w:rsid w:val="00545B54"/>
  </w:style>
  <w:style w:type="character" w:customStyle="1" w:styleId="WW8Num34ztrue1">
    <w:name w:val="WW8Num34ztrue1"/>
    <w:rsid w:val="00545B54"/>
  </w:style>
  <w:style w:type="character" w:customStyle="1" w:styleId="WW8Num35zfalse">
    <w:name w:val="WW8Num35zfalse"/>
    <w:rsid w:val="00545B54"/>
  </w:style>
  <w:style w:type="character" w:customStyle="1" w:styleId="WW8Num35ztrue">
    <w:name w:val="WW8Num35ztrue"/>
    <w:rsid w:val="00545B54"/>
  </w:style>
  <w:style w:type="character" w:customStyle="1" w:styleId="WW8Num35ztrue7">
    <w:name w:val="WW8Num35ztrue7"/>
    <w:rsid w:val="00545B54"/>
  </w:style>
  <w:style w:type="character" w:customStyle="1" w:styleId="WW8Num35ztrue6">
    <w:name w:val="WW8Num35ztrue6"/>
    <w:rsid w:val="00545B54"/>
  </w:style>
  <w:style w:type="character" w:customStyle="1" w:styleId="WW8Num35ztrue5">
    <w:name w:val="WW8Num35ztrue5"/>
    <w:rsid w:val="00545B54"/>
  </w:style>
  <w:style w:type="character" w:customStyle="1" w:styleId="WW8Num35ztrue4">
    <w:name w:val="WW8Num35ztrue4"/>
    <w:rsid w:val="00545B54"/>
  </w:style>
  <w:style w:type="character" w:customStyle="1" w:styleId="WW8Num35ztrue3">
    <w:name w:val="WW8Num35ztrue3"/>
    <w:rsid w:val="00545B54"/>
  </w:style>
  <w:style w:type="character" w:customStyle="1" w:styleId="WW8Num35ztrue2">
    <w:name w:val="WW8Num35ztrue2"/>
    <w:rsid w:val="00545B54"/>
  </w:style>
  <w:style w:type="character" w:customStyle="1" w:styleId="WW8Num35ztrue1">
    <w:name w:val="WW8Num35ztrue1"/>
    <w:rsid w:val="00545B54"/>
  </w:style>
  <w:style w:type="character" w:customStyle="1" w:styleId="WW8Num36zfalse">
    <w:name w:val="WW8Num36zfalse"/>
    <w:rsid w:val="00545B54"/>
  </w:style>
  <w:style w:type="character" w:customStyle="1" w:styleId="WW8Num36ztrue">
    <w:name w:val="WW8Num36ztrue"/>
    <w:rsid w:val="00545B54"/>
  </w:style>
  <w:style w:type="character" w:customStyle="1" w:styleId="WW8Num36ztrue7">
    <w:name w:val="WW8Num36ztrue7"/>
    <w:rsid w:val="00545B54"/>
  </w:style>
  <w:style w:type="character" w:customStyle="1" w:styleId="WW8Num36ztrue6">
    <w:name w:val="WW8Num36ztrue6"/>
    <w:rsid w:val="00545B54"/>
  </w:style>
  <w:style w:type="character" w:customStyle="1" w:styleId="WW8Num36ztrue5">
    <w:name w:val="WW8Num36ztrue5"/>
    <w:rsid w:val="00545B54"/>
  </w:style>
  <w:style w:type="character" w:customStyle="1" w:styleId="WW8Num36ztrue4">
    <w:name w:val="WW8Num36ztrue4"/>
    <w:rsid w:val="00545B54"/>
  </w:style>
  <w:style w:type="character" w:customStyle="1" w:styleId="WW8Num36ztrue3">
    <w:name w:val="WW8Num36ztrue3"/>
    <w:rsid w:val="00545B54"/>
  </w:style>
  <w:style w:type="character" w:customStyle="1" w:styleId="WW8Num36ztrue2">
    <w:name w:val="WW8Num36ztrue2"/>
    <w:rsid w:val="00545B54"/>
  </w:style>
  <w:style w:type="character" w:customStyle="1" w:styleId="WW8Num36ztrue1">
    <w:name w:val="WW8Num36ztrue1"/>
    <w:rsid w:val="00545B54"/>
  </w:style>
  <w:style w:type="character" w:customStyle="1" w:styleId="WW8Num37z0">
    <w:name w:val="WW8Num37z0"/>
    <w:rsid w:val="00545B54"/>
    <w:rPr>
      <w:rFonts w:ascii="Wingdings" w:hAnsi="Wingdings" w:cs="Wingdings"/>
    </w:rPr>
  </w:style>
  <w:style w:type="character" w:customStyle="1" w:styleId="WW8Num37z1">
    <w:name w:val="WW8Num37z1"/>
    <w:rsid w:val="00545B54"/>
    <w:rPr>
      <w:rFonts w:ascii="Courier New" w:hAnsi="Courier New" w:cs="Courier New"/>
    </w:rPr>
  </w:style>
  <w:style w:type="character" w:customStyle="1" w:styleId="WW8Num37z3">
    <w:name w:val="WW8Num37z3"/>
    <w:rsid w:val="00545B54"/>
    <w:rPr>
      <w:rFonts w:ascii="Symbol" w:hAnsi="Symbol" w:cs="Symbol"/>
    </w:rPr>
  </w:style>
  <w:style w:type="character" w:customStyle="1" w:styleId="Fontepargpadro1">
    <w:name w:val="Fonte parág. padrão1"/>
    <w:rsid w:val="00545B54"/>
  </w:style>
  <w:style w:type="character" w:styleId="Hyperlink">
    <w:name w:val="Hyperlink"/>
    <w:basedOn w:val="Fontepargpadro1"/>
    <w:rsid w:val="00545B54"/>
    <w:rPr>
      <w:color w:val="0000FF"/>
      <w:u w:val="single"/>
    </w:rPr>
  </w:style>
  <w:style w:type="character" w:styleId="HiperlinkVisitado">
    <w:name w:val="FollowedHyperlink"/>
    <w:basedOn w:val="Fontepargpadro1"/>
    <w:rsid w:val="00545B54"/>
    <w:rPr>
      <w:color w:val="800080"/>
      <w:u w:val="single"/>
    </w:rPr>
  </w:style>
  <w:style w:type="character" w:customStyle="1" w:styleId="Refdecomentrio1">
    <w:name w:val="Ref. de comentário1"/>
    <w:basedOn w:val="Fontepargpadro1"/>
    <w:rsid w:val="00545B54"/>
    <w:rPr>
      <w:sz w:val="16"/>
      <w:szCs w:val="16"/>
    </w:rPr>
  </w:style>
  <w:style w:type="character" w:customStyle="1" w:styleId="Caracteresdenotaderodap">
    <w:name w:val="Caracteres de nota de rodapé"/>
    <w:basedOn w:val="Fontepargpadro1"/>
    <w:rsid w:val="00545B54"/>
    <w:rPr>
      <w:vertAlign w:val="superscript"/>
    </w:rPr>
  </w:style>
  <w:style w:type="character" w:styleId="Forte">
    <w:name w:val="Strong"/>
    <w:basedOn w:val="Fontepargpadro1"/>
    <w:uiPriority w:val="22"/>
    <w:qFormat/>
    <w:rsid w:val="00545B54"/>
    <w:rPr>
      <w:b/>
      <w:bCs/>
    </w:rPr>
  </w:style>
  <w:style w:type="character" w:styleId="Nmerodepgina">
    <w:name w:val="page number"/>
    <w:basedOn w:val="Fontepargpadro1"/>
    <w:rsid w:val="00545B54"/>
  </w:style>
  <w:style w:type="character" w:customStyle="1" w:styleId="CorpodetextoChar">
    <w:name w:val="Corpo de texto Char"/>
    <w:basedOn w:val="Fontepargpadro1"/>
    <w:uiPriority w:val="99"/>
    <w:rsid w:val="00545B54"/>
    <w:rPr>
      <w:rFonts w:ascii="Arial" w:hAnsi="Arial" w:cs="Arial"/>
      <w:sz w:val="24"/>
      <w:lang w:eastAsia="ja-JP"/>
    </w:rPr>
  </w:style>
  <w:style w:type="character" w:customStyle="1" w:styleId="CabealhoChar">
    <w:name w:val="Cabeçalho Char"/>
    <w:aliases w:val="encabezado Char,Cabeçalho superior Char,foote Char,Cabeçalho Char1,hd Char,he Char,encabezado Char1,Cabeçalho superior Char1,foote Char1,hd Char1,he Char1"/>
    <w:basedOn w:val="Fontepargpadro1"/>
    <w:uiPriority w:val="99"/>
    <w:rsid w:val="00545B54"/>
  </w:style>
  <w:style w:type="character" w:customStyle="1" w:styleId="Corpodetexto2Char">
    <w:name w:val="Corpo de texto 2 Char"/>
    <w:basedOn w:val="Fontepargpadro1"/>
    <w:rsid w:val="00545B54"/>
    <w:rPr>
      <w:rFonts w:ascii="Arial" w:hAnsi="Arial" w:cs="Arial"/>
      <w:sz w:val="22"/>
      <w:lang w:eastAsia="ja-JP"/>
    </w:rPr>
  </w:style>
  <w:style w:type="character" w:customStyle="1" w:styleId="Ttulo1Char">
    <w:name w:val="Título 1 Char"/>
    <w:basedOn w:val="Fontepargpadro1"/>
    <w:rsid w:val="00545B54"/>
    <w:rPr>
      <w:b/>
      <w:sz w:val="28"/>
    </w:rPr>
  </w:style>
  <w:style w:type="character" w:customStyle="1" w:styleId="Ttulo3Char">
    <w:name w:val="Título 3 Char"/>
    <w:basedOn w:val="Fontepargpadro1"/>
    <w:rsid w:val="00545B54"/>
    <w:rPr>
      <w:b/>
      <w:sz w:val="24"/>
      <w:lang w:val="pt-BR"/>
    </w:rPr>
  </w:style>
  <w:style w:type="character" w:customStyle="1" w:styleId="Internetlink">
    <w:name w:val="Internet link"/>
    <w:rsid w:val="00545B54"/>
    <w:rPr>
      <w:color w:val="000080"/>
      <w:u w:val="single"/>
    </w:rPr>
  </w:style>
  <w:style w:type="character" w:customStyle="1" w:styleId="TextodenotaderodapChar">
    <w:name w:val="Texto de nota de rodapé Char"/>
    <w:basedOn w:val="Fontepargpadro1"/>
    <w:uiPriority w:val="99"/>
    <w:rsid w:val="00545B54"/>
  </w:style>
  <w:style w:type="character" w:styleId="Refdenotaderodap">
    <w:name w:val="footnote reference"/>
    <w:rsid w:val="00545B54"/>
    <w:rPr>
      <w:vertAlign w:val="superscript"/>
    </w:rPr>
  </w:style>
  <w:style w:type="character" w:styleId="Refdenotadefim">
    <w:name w:val="endnote reference"/>
    <w:rsid w:val="00545B54"/>
    <w:rPr>
      <w:vertAlign w:val="superscript"/>
    </w:rPr>
  </w:style>
  <w:style w:type="character" w:customStyle="1" w:styleId="Caracteresdenotadefim">
    <w:name w:val="Caracteres de nota de fim"/>
    <w:rsid w:val="00545B54"/>
  </w:style>
  <w:style w:type="paragraph" w:customStyle="1" w:styleId="Ttulo10">
    <w:name w:val="Título1"/>
    <w:basedOn w:val="Normal"/>
    <w:next w:val="Corpodetexto"/>
    <w:rsid w:val="00545B54"/>
    <w:pPr>
      <w:spacing w:line="360" w:lineRule="auto"/>
      <w:jc w:val="center"/>
    </w:pPr>
    <w:rPr>
      <w:rFonts w:ascii="Arial" w:hAnsi="Arial" w:cs="Arial"/>
      <w:b/>
      <w:sz w:val="28"/>
      <w:lang w:eastAsia="ja-JP"/>
    </w:rPr>
  </w:style>
  <w:style w:type="paragraph" w:styleId="Corpodetexto">
    <w:name w:val="Body Text"/>
    <w:basedOn w:val="Normal"/>
    <w:uiPriority w:val="99"/>
    <w:rsid w:val="00545B54"/>
    <w:pPr>
      <w:ind w:right="42"/>
      <w:jc w:val="both"/>
    </w:pPr>
    <w:rPr>
      <w:rFonts w:ascii="Arial" w:hAnsi="Arial" w:cs="Arial"/>
      <w:sz w:val="24"/>
      <w:lang w:eastAsia="ja-JP"/>
    </w:rPr>
  </w:style>
  <w:style w:type="paragraph" w:styleId="Lista">
    <w:name w:val="List"/>
    <w:basedOn w:val="Corpodetexto"/>
    <w:rsid w:val="00545B54"/>
    <w:rPr>
      <w:rFonts w:cs="Mangal"/>
    </w:rPr>
  </w:style>
  <w:style w:type="paragraph" w:styleId="Legenda">
    <w:name w:val="caption"/>
    <w:basedOn w:val="Normal"/>
    <w:qFormat/>
    <w:rsid w:val="00545B54"/>
    <w:pPr>
      <w:suppressLineNumbers/>
      <w:spacing w:before="120" w:after="120"/>
    </w:pPr>
    <w:rPr>
      <w:rFonts w:cs="Mangal"/>
      <w:i/>
      <w:iCs/>
      <w:sz w:val="24"/>
      <w:szCs w:val="24"/>
    </w:rPr>
  </w:style>
  <w:style w:type="paragraph" w:customStyle="1" w:styleId="ndice">
    <w:name w:val="Índice"/>
    <w:basedOn w:val="Normal"/>
    <w:rsid w:val="00545B54"/>
    <w:pPr>
      <w:suppressLineNumbers/>
    </w:pPr>
    <w:rPr>
      <w:rFonts w:cs="Mangal"/>
    </w:rPr>
  </w:style>
  <w:style w:type="paragraph" w:styleId="Cabealho">
    <w:name w:val="header"/>
    <w:aliases w:val="encabezado,Cabeçalho superior,foote,hd,he"/>
    <w:basedOn w:val="Normal"/>
    <w:uiPriority w:val="99"/>
    <w:rsid w:val="00545B54"/>
    <w:pPr>
      <w:tabs>
        <w:tab w:val="center" w:pos="4419"/>
        <w:tab w:val="right" w:pos="8838"/>
      </w:tabs>
    </w:pPr>
  </w:style>
  <w:style w:type="paragraph" w:styleId="Rodap">
    <w:name w:val="footer"/>
    <w:basedOn w:val="Normal"/>
    <w:rsid w:val="00545B54"/>
    <w:pPr>
      <w:tabs>
        <w:tab w:val="center" w:pos="4419"/>
        <w:tab w:val="right" w:pos="8838"/>
      </w:tabs>
    </w:pPr>
  </w:style>
  <w:style w:type="paragraph" w:customStyle="1" w:styleId="Corpodetexto21">
    <w:name w:val="Corpo de texto 21"/>
    <w:basedOn w:val="Normal"/>
    <w:rsid w:val="00545B54"/>
    <w:pPr>
      <w:ind w:right="-63"/>
      <w:jc w:val="both"/>
    </w:pPr>
    <w:rPr>
      <w:rFonts w:ascii="Arial" w:hAnsi="Arial" w:cs="Arial"/>
      <w:sz w:val="22"/>
      <w:lang w:eastAsia="ja-JP"/>
    </w:rPr>
  </w:style>
  <w:style w:type="paragraph" w:customStyle="1" w:styleId="indentroman3">
    <w:name w:val="indentroman3"/>
    <w:basedOn w:val="Normal"/>
    <w:rsid w:val="00545B54"/>
    <w:pPr>
      <w:tabs>
        <w:tab w:val="right" w:pos="1685"/>
      </w:tabs>
      <w:ind w:left="1771" w:hanging="1267"/>
    </w:pPr>
    <w:rPr>
      <w:lang w:eastAsia="ja-JP"/>
    </w:rPr>
  </w:style>
  <w:style w:type="paragraph" w:customStyle="1" w:styleId="Corpodetexto31">
    <w:name w:val="Corpo de texto 31"/>
    <w:basedOn w:val="Normal"/>
    <w:rsid w:val="00545B54"/>
    <w:pPr>
      <w:ind w:right="-63"/>
      <w:jc w:val="both"/>
    </w:pPr>
    <w:rPr>
      <w:rFonts w:ascii="Courier New" w:hAnsi="Courier New" w:cs="Courier New"/>
      <w:b/>
      <w:bCs/>
      <w:sz w:val="24"/>
      <w:u w:val="single"/>
    </w:rPr>
  </w:style>
  <w:style w:type="paragraph" w:styleId="Subttulo">
    <w:name w:val="Subtitle"/>
    <w:basedOn w:val="Normal"/>
    <w:next w:val="Corpodetexto"/>
    <w:qFormat/>
    <w:rsid w:val="00545B54"/>
    <w:pPr>
      <w:jc w:val="center"/>
    </w:pPr>
    <w:rPr>
      <w:b/>
      <w:sz w:val="24"/>
    </w:rPr>
  </w:style>
  <w:style w:type="paragraph" w:styleId="Recuodecorpodetexto">
    <w:name w:val="Body Text Indent"/>
    <w:basedOn w:val="Normal"/>
    <w:link w:val="RecuodecorpodetextoChar"/>
    <w:rsid w:val="00545B54"/>
    <w:pPr>
      <w:ind w:left="1418" w:hanging="710"/>
    </w:pPr>
    <w:rPr>
      <w:rFonts w:ascii="Courier New" w:hAnsi="Courier New" w:cs="Courier New"/>
      <w:sz w:val="24"/>
    </w:rPr>
  </w:style>
  <w:style w:type="paragraph" w:customStyle="1" w:styleId="Recuodecorpodetexto21">
    <w:name w:val="Recuo de corpo de texto 21"/>
    <w:basedOn w:val="Normal"/>
    <w:rsid w:val="00545B54"/>
    <w:pPr>
      <w:ind w:firstLine="567"/>
      <w:jc w:val="both"/>
    </w:pPr>
    <w:rPr>
      <w:rFonts w:ascii="Arial" w:hAnsi="Arial" w:cs="Arial"/>
      <w:sz w:val="24"/>
    </w:rPr>
  </w:style>
  <w:style w:type="paragraph" w:customStyle="1" w:styleId="Recuodecorpodetexto31">
    <w:name w:val="Recuo de corpo de texto 31"/>
    <w:basedOn w:val="Normal"/>
    <w:rsid w:val="00545B54"/>
    <w:pPr>
      <w:ind w:firstLine="3402"/>
      <w:jc w:val="both"/>
    </w:pPr>
    <w:rPr>
      <w:rFonts w:ascii="Courier New" w:hAnsi="Courier New" w:cs="Courier New"/>
      <w:bCs/>
      <w:sz w:val="24"/>
    </w:rPr>
  </w:style>
  <w:style w:type="paragraph" w:customStyle="1" w:styleId="Textoembloco1">
    <w:name w:val="Texto em bloco1"/>
    <w:basedOn w:val="Normal"/>
    <w:qFormat/>
    <w:rsid w:val="00545B54"/>
    <w:pPr>
      <w:ind w:left="1701" w:right="1183"/>
      <w:jc w:val="both"/>
    </w:pPr>
    <w:rPr>
      <w:sz w:val="28"/>
    </w:rPr>
  </w:style>
  <w:style w:type="paragraph" w:styleId="Textodenotaderodap">
    <w:name w:val="footnote text"/>
    <w:basedOn w:val="Normal"/>
    <w:uiPriority w:val="99"/>
    <w:rsid w:val="00545B54"/>
  </w:style>
  <w:style w:type="paragraph" w:customStyle="1" w:styleId="BodyText25">
    <w:name w:val="Body Text 25"/>
    <w:basedOn w:val="Normal"/>
    <w:rsid w:val="00545B54"/>
    <w:pPr>
      <w:spacing w:line="300" w:lineRule="exact"/>
      <w:jc w:val="both"/>
    </w:pPr>
    <w:rPr>
      <w:rFonts w:ascii="Abadi MT Condensed Light" w:hAnsi="Abadi MT Condensed Light" w:cs="Abadi MT Condensed Light"/>
      <w:sz w:val="22"/>
    </w:rPr>
  </w:style>
  <w:style w:type="paragraph" w:customStyle="1" w:styleId="A161065">
    <w:name w:val="_A161065"/>
    <w:basedOn w:val="Normal"/>
    <w:rsid w:val="00545B54"/>
    <w:pPr>
      <w:autoSpaceDE w:val="0"/>
      <w:ind w:left="1296" w:right="1440" w:firstLine="2160"/>
      <w:jc w:val="both"/>
    </w:pPr>
    <w:rPr>
      <w:rFonts w:ascii="Tms Rmn" w:hAnsi="Tms Rmn" w:cs="Tms Rmn"/>
      <w:szCs w:val="24"/>
    </w:rPr>
  </w:style>
  <w:style w:type="paragraph" w:customStyle="1" w:styleId="PADRAO">
    <w:name w:val="PADRAO"/>
    <w:basedOn w:val="Normal"/>
    <w:rsid w:val="00545B54"/>
    <w:pPr>
      <w:autoSpaceDE w:val="0"/>
      <w:jc w:val="both"/>
    </w:pPr>
    <w:rPr>
      <w:rFonts w:ascii="Tms Rmn" w:hAnsi="Tms Rmn" w:cs="Tms Rmn"/>
      <w:szCs w:val="24"/>
    </w:rPr>
  </w:style>
  <w:style w:type="paragraph" w:customStyle="1" w:styleId="A321065">
    <w:name w:val="_A321065"/>
    <w:basedOn w:val="Normal"/>
    <w:rsid w:val="00545B54"/>
    <w:pPr>
      <w:autoSpaceDE w:val="0"/>
      <w:ind w:left="1296" w:right="1440" w:firstLine="4464"/>
      <w:jc w:val="both"/>
    </w:pPr>
    <w:rPr>
      <w:rFonts w:ascii="Tms Rmn" w:hAnsi="Tms Rmn" w:cs="Tms Rmn"/>
      <w:szCs w:val="24"/>
    </w:rPr>
  </w:style>
  <w:style w:type="paragraph" w:customStyle="1" w:styleId="WW-Recuodecorpodetexto2">
    <w:name w:val="WW-Recuo de corpo de texto 2"/>
    <w:basedOn w:val="Normal"/>
    <w:rsid w:val="00545B54"/>
    <w:pPr>
      <w:overflowPunct w:val="0"/>
      <w:autoSpaceDE w:val="0"/>
      <w:ind w:left="567" w:hanging="567"/>
      <w:jc w:val="both"/>
      <w:textAlignment w:val="baseline"/>
    </w:pPr>
    <w:rPr>
      <w:sz w:val="24"/>
    </w:rPr>
  </w:style>
  <w:style w:type="paragraph" w:customStyle="1" w:styleId="WW-Corpodetexto3">
    <w:name w:val="WW-Corpo de texto 3"/>
    <w:basedOn w:val="Normal"/>
    <w:rsid w:val="00545B54"/>
    <w:pPr>
      <w:overflowPunct w:val="0"/>
      <w:autoSpaceDE w:val="0"/>
      <w:spacing w:line="240" w:lineRule="exact"/>
      <w:jc w:val="both"/>
      <w:textAlignment w:val="baseline"/>
    </w:pPr>
    <w:rPr>
      <w:rFonts w:ascii="Century Schoolbook" w:hAnsi="Century Schoolbook" w:cs="Century Schoolbook"/>
      <w:color w:val="000000"/>
      <w:sz w:val="24"/>
    </w:rPr>
  </w:style>
  <w:style w:type="paragraph" w:customStyle="1" w:styleId="WW-Corpodetexto2">
    <w:name w:val="WW-Corpo de texto 2"/>
    <w:basedOn w:val="Normal"/>
    <w:rsid w:val="00545B54"/>
    <w:pPr>
      <w:overflowPunct w:val="0"/>
      <w:autoSpaceDE w:val="0"/>
      <w:spacing w:line="240" w:lineRule="exact"/>
      <w:jc w:val="both"/>
      <w:textAlignment w:val="baseline"/>
    </w:pPr>
    <w:rPr>
      <w:rFonts w:ascii="Century Schoolbook" w:hAnsi="Century Schoolbook" w:cs="Century Schoolbook"/>
      <w:color w:val="000000"/>
      <w:sz w:val="24"/>
    </w:rPr>
  </w:style>
  <w:style w:type="paragraph" w:customStyle="1" w:styleId="Textodecomentrio1">
    <w:name w:val="Texto de comentário1"/>
    <w:basedOn w:val="Normal"/>
    <w:rsid w:val="00545B54"/>
  </w:style>
  <w:style w:type="paragraph" w:styleId="Assuntodocomentrio">
    <w:name w:val="annotation subject"/>
    <w:basedOn w:val="Textodecomentrio1"/>
    <w:next w:val="Textodecomentrio1"/>
    <w:rsid w:val="00545B54"/>
    <w:rPr>
      <w:b/>
      <w:bCs/>
    </w:rPr>
  </w:style>
  <w:style w:type="paragraph" w:styleId="Textodebalo">
    <w:name w:val="Balloon Text"/>
    <w:basedOn w:val="Normal"/>
    <w:rsid w:val="00545B54"/>
    <w:rPr>
      <w:rFonts w:ascii="Tahoma" w:hAnsi="Tahoma" w:cs="Tahoma"/>
      <w:sz w:val="16"/>
      <w:szCs w:val="16"/>
    </w:rPr>
  </w:style>
  <w:style w:type="paragraph" w:customStyle="1" w:styleId="Normal1">
    <w:name w:val="Normal1"/>
    <w:rsid w:val="00545B54"/>
    <w:pPr>
      <w:widowControl w:val="0"/>
      <w:suppressAutoHyphens/>
      <w:ind w:firstLine="288"/>
      <w:jc w:val="both"/>
    </w:pPr>
    <w:rPr>
      <w:color w:val="000000"/>
      <w:sz w:val="24"/>
      <w:lang w:eastAsia="zh-CN"/>
    </w:rPr>
  </w:style>
  <w:style w:type="paragraph" w:customStyle="1" w:styleId="TextosemFormatao1">
    <w:name w:val="Texto sem Formatação1"/>
    <w:basedOn w:val="Normal"/>
    <w:rsid w:val="00545B54"/>
    <w:rPr>
      <w:rFonts w:ascii="Courier New" w:hAnsi="Courier New" w:cs="Courier New"/>
    </w:rPr>
  </w:style>
  <w:style w:type="paragraph" w:customStyle="1" w:styleId="nvel1">
    <w:name w:val="nível 1"/>
    <w:basedOn w:val="Normal"/>
    <w:rsid w:val="00545B54"/>
    <w:pPr>
      <w:tabs>
        <w:tab w:val="num" w:pos="375"/>
      </w:tabs>
      <w:ind w:left="375" w:hanging="375"/>
      <w:jc w:val="both"/>
    </w:pPr>
    <w:rPr>
      <w:b/>
      <w:sz w:val="24"/>
    </w:rPr>
  </w:style>
  <w:style w:type="paragraph" w:customStyle="1" w:styleId="Nvel2">
    <w:name w:val="Nível 2"/>
    <w:basedOn w:val="Ttulo1"/>
    <w:rsid w:val="00545B54"/>
    <w:pPr>
      <w:keepNext w:val="0"/>
      <w:tabs>
        <w:tab w:val="clear" w:pos="576"/>
        <w:tab w:val="clear" w:pos="1296"/>
        <w:tab w:val="clear" w:pos="2016"/>
        <w:tab w:val="clear" w:pos="2736"/>
        <w:tab w:val="clear" w:pos="3456"/>
        <w:tab w:val="clear" w:pos="4176"/>
        <w:tab w:val="clear" w:pos="4896"/>
        <w:tab w:val="clear" w:pos="5616"/>
        <w:tab w:val="clear" w:pos="6336"/>
        <w:tab w:val="num" w:pos="375"/>
      </w:tabs>
      <w:ind w:left="567" w:hanging="567"/>
      <w:jc w:val="both"/>
      <w:outlineLvl w:val="1"/>
    </w:pPr>
    <w:rPr>
      <w:b w:val="0"/>
      <w:sz w:val="24"/>
    </w:rPr>
  </w:style>
  <w:style w:type="paragraph" w:customStyle="1" w:styleId="Nvel3">
    <w:name w:val="Nível 3"/>
    <w:basedOn w:val="Nvel2"/>
    <w:link w:val="Nvel3Char"/>
    <w:qFormat/>
    <w:rsid w:val="00545B54"/>
    <w:pPr>
      <w:numPr>
        <w:ilvl w:val="2"/>
      </w:numPr>
      <w:tabs>
        <w:tab w:val="num" w:pos="375"/>
      </w:tabs>
      <w:ind w:left="567" w:hanging="567"/>
      <w:outlineLvl w:val="2"/>
    </w:pPr>
  </w:style>
  <w:style w:type="paragraph" w:customStyle="1" w:styleId="Nvel4">
    <w:name w:val="Nível 4"/>
    <w:basedOn w:val="Nvel3"/>
    <w:link w:val="Nvel4Char"/>
    <w:qFormat/>
    <w:rsid w:val="00545B54"/>
    <w:pPr>
      <w:numPr>
        <w:ilvl w:val="3"/>
      </w:numPr>
      <w:tabs>
        <w:tab w:val="num" w:pos="375"/>
      </w:tabs>
      <w:ind w:left="1418" w:hanging="567"/>
      <w:outlineLvl w:val="3"/>
    </w:pPr>
  </w:style>
  <w:style w:type="paragraph" w:customStyle="1" w:styleId="reservado3">
    <w:name w:val="reservado3"/>
    <w:basedOn w:val="Normal"/>
    <w:rsid w:val="00545B54"/>
    <w:pPr>
      <w:tabs>
        <w:tab w:val="left" w:pos="9000"/>
        <w:tab w:val="right" w:pos="9360"/>
      </w:tabs>
      <w:jc w:val="both"/>
    </w:pPr>
    <w:rPr>
      <w:rFonts w:ascii="Arial" w:hAnsi="Arial" w:cs="Arial"/>
      <w:sz w:val="24"/>
      <w:lang w:val="en-US"/>
    </w:rPr>
  </w:style>
  <w:style w:type="paragraph" w:customStyle="1" w:styleId="BodyText21">
    <w:name w:val="Body Text 21"/>
    <w:basedOn w:val="Normal"/>
    <w:rsid w:val="00545B54"/>
    <w:pPr>
      <w:jc w:val="both"/>
    </w:pPr>
    <w:rPr>
      <w:sz w:val="24"/>
      <w:szCs w:val="24"/>
    </w:rPr>
  </w:style>
  <w:style w:type="paragraph" w:customStyle="1" w:styleId="Contedodatabela">
    <w:name w:val="Conteúdo da tabela"/>
    <w:basedOn w:val="Normal"/>
    <w:rsid w:val="00545B54"/>
    <w:pPr>
      <w:suppressLineNumbers/>
    </w:pPr>
  </w:style>
  <w:style w:type="paragraph" w:customStyle="1" w:styleId="Ttulodetabela">
    <w:name w:val="Título de tabela"/>
    <w:basedOn w:val="Normal"/>
    <w:rsid w:val="00545B54"/>
    <w:pPr>
      <w:overflowPunct w:val="0"/>
      <w:autoSpaceDE w:val="0"/>
      <w:spacing w:after="120" w:line="100" w:lineRule="atLeast"/>
      <w:jc w:val="center"/>
      <w:textAlignment w:val="baseline"/>
    </w:pPr>
    <w:rPr>
      <w:b/>
      <w:i/>
      <w:sz w:val="24"/>
      <w:lang w:val="pt-PT"/>
    </w:rPr>
  </w:style>
  <w:style w:type="paragraph" w:customStyle="1" w:styleId="xl25">
    <w:name w:val="xl25"/>
    <w:basedOn w:val="Normal"/>
    <w:rsid w:val="00545B54"/>
    <w:pPr>
      <w:pBdr>
        <w:left w:val="single" w:sz="4" w:space="0" w:color="000000"/>
        <w:bottom w:val="single" w:sz="4" w:space="0" w:color="000000"/>
        <w:right w:val="single" w:sz="4" w:space="0" w:color="000000"/>
      </w:pBdr>
      <w:spacing w:before="100" w:after="100"/>
      <w:jc w:val="center"/>
    </w:pPr>
    <w:rPr>
      <w:rFonts w:eastAsia="Arial Unicode MS"/>
      <w:sz w:val="24"/>
      <w:szCs w:val="24"/>
    </w:rPr>
  </w:style>
  <w:style w:type="paragraph" w:customStyle="1" w:styleId="WW-Recuodecorpodetexto3">
    <w:name w:val="WW-Recuo de corpo de texto 3"/>
    <w:basedOn w:val="Normal"/>
    <w:rsid w:val="00545B54"/>
    <w:pPr>
      <w:overflowPunct w:val="0"/>
      <w:autoSpaceDE w:val="0"/>
      <w:ind w:left="567" w:hanging="567"/>
      <w:jc w:val="both"/>
      <w:textAlignment w:val="baseline"/>
    </w:pPr>
    <w:rPr>
      <w:rFonts w:ascii="Century Schoolbook" w:hAnsi="Century Schoolbook" w:cs="Century Schoolbook"/>
      <w:sz w:val="24"/>
      <w:lang w:val="pt-PT"/>
    </w:rPr>
  </w:style>
  <w:style w:type="paragraph" w:customStyle="1" w:styleId="WW-Textosimples">
    <w:name w:val="WW-Texto simples"/>
    <w:basedOn w:val="Normal"/>
    <w:rsid w:val="00545B54"/>
    <w:rPr>
      <w:rFonts w:ascii="Courier New" w:hAnsi="Courier New" w:cs="Courier New"/>
      <w:sz w:val="24"/>
    </w:rPr>
  </w:style>
  <w:style w:type="paragraph" w:customStyle="1" w:styleId="Nvel2afastado">
    <w:name w:val="Nível 2 afastado"/>
    <w:basedOn w:val="Nvel3"/>
    <w:rsid w:val="00545B54"/>
    <w:pPr>
      <w:numPr>
        <w:ilvl w:val="0"/>
      </w:numPr>
      <w:tabs>
        <w:tab w:val="num" w:pos="375"/>
      </w:tabs>
      <w:ind w:left="567" w:hanging="567"/>
    </w:pPr>
  </w:style>
  <w:style w:type="paragraph" w:customStyle="1" w:styleId="Genero">
    <w:name w:val="Genero"/>
    <w:basedOn w:val="Ttulo1"/>
    <w:rsid w:val="00545B54"/>
    <w:pPr>
      <w:tabs>
        <w:tab w:val="clear" w:pos="576"/>
        <w:tab w:val="clear" w:pos="1296"/>
        <w:tab w:val="clear" w:pos="2016"/>
        <w:tab w:val="clear" w:pos="2736"/>
        <w:tab w:val="clear" w:pos="3456"/>
        <w:tab w:val="clear" w:pos="4176"/>
        <w:tab w:val="clear" w:pos="4896"/>
        <w:tab w:val="clear" w:pos="5616"/>
        <w:tab w:val="clear" w:pos="6336"/>
      </w:tabs>
      <w:jc w:val="left"/>
    </w:pPr>
    <w:rPr>
      <w:sz w:val="24"/>
    </w:rPr>
  </w:style>
  <w:style w:type="paragraph" w:customStyle="1" w:styleId="xl24">
    <w:name w:val="xl24"/>
    <w:basedOn w:val="Normal"/>
    <w:rsid w:val="00545B54"/>
    <w:pPr>
      <w:spacing w:before="100" w:after="100"/>
    </w:pPr>
    <w:rPr>
      <w:rFonts w:ascii="Comic Sans MS" w:eastAsia="Arial Unicode MS" w:hAnsi="Comic Sans MS" w:cs="Arial Unicode MS"/>
      <w:sz w:val="24"/>
      <w:szCs w:val="24"/>
    </w:rPr>
  </w:style>
  <w:style w:type="paragraph" w:customStyle="1" w:styleId="xl26">
    <w:name w:val="xl26"/>
    <w:basedOn w:val="Normal"/>
    <w:rsid w:val="00545B54"/>
    <w:pPr>
      <w:spacing w:before="100" w:after="100"/>
      <w:jc w:val="center"/>
    </w:pPr>
    <w:rPr>
      <w:rFonts w:ascii="Comic Sans MS" w:eastAsia="Arial Unicode MS" w:hAnsi="Comic Sans MS" w:cs="Arial Unicode MS"/>
      <w:b/>
      <w:bCs/>
      <w:sz w:val="24"/>
      <w:szCs w:val="24"/>
    </w:rPr>
  </w:style>
  <w:style w:type="paragraph" w:customStyle="1" w:styleId="xl27">
    <w:name w:val="xl27"/>
    <w:basedOn w:val="Normal"/>
    <w:rsid w:val="00545B54"/>
    <w:pPr>
      <w:pBdr>
        <w:top w:val="single" w:sz="8" w:space="0" w:color="000000"/>
        <w:left w:val="single" w:sz="8" w:space="0" w:color="000000"/>
        <w:bottom w:val="single" w:sz="8" w:space="0" w:color="000000"/>
        <w:right w:val="single" w:sz="8" w:space="0" w:color="000000"/>
      </w:pBdr>
      <w:spacing w:before="100" w:after="100"/>
      <w:jc w:val="center"/>
    </w:pPr>
    <w:rPr>
      <w:rFonts w:ascii="Comic Sans MS" w:eastAsia="Arial Unicode MS" w:hAnsi="Comic Sans MS" w:cs="Arial Unicode MS"/>
      <w:b/>
      <w:bCs/>
      <w:sz w:val="24"/>
      <w:szCs w:val="24"/>
    </w:rPr>
  </w:style>
  <w:style w:type="paragraph" w:customStyle="1" w:styleId="xl28">
    <w:name w:val="xl28"/>
    <w:basedOn w:val="Normal"/>
    <w:rsid w:val="00545B54"/>
    <w:pPr>
      <w:pBdr>
        <w:top w:val="single" w:sz="8" w:space="0" w:color="000000"/>
        <w:left w:val="single" w:sz="8" w:space="0" w:color="000000"/>
        <w:bottom w:val="single" w:sz="8" w:space="0" w:color="000000"/>
        <w:right w:val="single" w:sz="8" w:space="0" w:color="000000"/>
      </w:pBdr>
      <w:spacing w:before="100" w:after="100"/>
    </w:pPr>
    <w:rPr>
      <w:rFonts w:ascii="Comic Sans MS" w:eastAsia="Arial Unicode MS" w:hAnsi="Comic Sans MS" w:cs="Arial Unicode MS"/>
      <w:b/>
      <w:bCs/>
      <w:sz w:val="24"/>
      <w:szCs w:val="24"/>
    </w:rPr>
  </w:style>
  <w:style w:type="paragraph" w:customStyle="1" w:styleId="xl29">
    <w:name w:val="xl29"/>
    <w:basedOn w:val="Normal"/>
    <w:rsid w:val="00545B54"/>
    <w:pPr>
      <w:pBdr>
        <w:left w:val="single" w:sz="8" w:space="0" w:color="000000"/>
        <w:right w:val="single" w:sz="8" w:space="0" w:color="000000"/>
      </w:pBdr>
      <w:shd w:val="clear" w:color="auto" w:fill="FFFF99"/>
      <w:spacing w:before="100" w:after="100"/>
      <w:jc w:val="center"/>
    </w:pPr>
    <w:rPr>
      <w:rFonts w:ascii="Comic Sans MS" w:eastAsia="Arial Unicode MS" w:hAnsi="Comic Sans MS" w:cs="Arial Unicode MS"/>
      <w:b/>
      <w:bCs/>
      <w:sz w:val="24"/>
      <w:szCs w:val="24"/>
    </w:rPr>
  </w:style>
  <w:style w:type="paragraph" w:customStyle="1" w:styleId="xl30">
    <w:name w:val="xl30"/>
    <w:basedOn w:val="Normal"/>
    <w:rsid w:val="00545B54"/>
    <w:pPr>
      <w:pBdr>
        <w:left w:val="single" w:sz="8" w:space="0" w:color="000000"/>
        <w:right w:val="single" w:sz="8" w:space="0" w:color="000000"/>
      </w:pBdr>
      <w:shd w:val="clear" w:color="auto" w:fill="FFFF99"/>
      <w:spacing w:before="100" w:after="100"/>
    </w:pPr>
    <w:rPr>
      <w:rFonts w:ascii="Comic Sans MS" w:eastAsia="Arial Unicode MS" w:hAnsi="Comic Sans MS" w:cs="Arial Unicode MS"/>
      <w:b/>
      <w:bCs/>
      <w:sz w:val="24"/>
      <w:szCs w:val="24"/>
    </w:rPr>
  </w:style>
  <w:style w:type="paragraph" w:customStyle="1" w:styleId="xl31">
    <w:name w:val="xl31"/>
    <w:basedOn w:val="Normal"/>
    <w:rsid w:val="00545B54"/>
    <w:pPr>
      <w:pBdr>
        <w:left w:val="single" w:sz="8" w:space="0" w:color="000000"/>
        <w:bottom w:val="single" w:sz="8" w:space="0" w:color="000000"/>
        <w:right w:val="single" w:sz="8" w:space="0" w:color="000000"/>
      </w:pBdr>
      <w:shd w:val="clear" w:color="auto" w:fill="FFFF99"/>
      <w:spacing w:before="100" w:after="100"/>
      <w:jc w:val="center"/>
    </w:pPr>
    <w:rPr>
      <w:rFonts w:ascii="Comic Sans MS" w:eastAsia="Arial Unicode MS" w:hAnsi="Comic Sans MS" w:cs="Arial Unicode MS"/>
      <w:b/>
      <w:bCs/>
      <w:sz w:val="24"/>
      <w:szCs w:val="24"/>
    </w:rPr>
  </w:style>
  <w:style w:type="paragraph" w:customStyle="1" w:styleId="xl32">
    <w:name w:val="xl32"/>
    <w:basedOn w:val="Normal"/>
    <w:rsid w:val="00545B54"/>
    <w:pPr>
      <w:pBdr>
        <w:left w:val="single" w:sz="8" w:space="0" w:color="000000"/>
        <w:bottom w:val="single" w:sz="8" w:space="0" w:color="000000"/>
        <w:right w:val="single" w:sz="8" w:space="0" w:color="000000"/>
      </w:pBdr>
      <w:shd w:val="clear" w:color="auto" w:fill="FFFF99"/>
      <w:spacing w:before="100" w:after="100"/>
    </w:pPr>
    <w:rPr>
      <w:rFonts w:ascii="Comic Sans MS" w:eastAsia="Arial Unicode MS" w:hAnsi="Comic Sans MS" w:cs="Arial Unicode MS"/>
      <w:b/>
      <w:bCs/>
      <w:sz w:val="24"/>
      <w:szCs w:val="24"/>
    </w:rPr>
  </w:style>
  <w:style w:type="paragraph" w:customStyle="1" w:styleId="xl33">
    <w:name w:val="xl33"/>
    <w:basedOn w:val="Normal"/>
    <w:rsid w:val="00545B54"/>
    <w:pPr>
      <w:spacing w:before="100" w:after="100"/>
      <w:jc w:val="center"/>
    </w:pPr>
    <w:rPr>
      <w:rFonts w:ascii="Comic Sans MS" w:eastAsia="Arial Unicode MS" w:hAnsi="Comic Sans MS" w:cs="Arial Unicode MS"/>
      <w:b/>
      <w:bCs/>
      <w:sz w:val="24"/>
      <w:szCs w:val="24"/>
    </w:rPr>
  </w:style>
  <w:style w:type="paragraph" w:customStyle="1" w:styleId="xl34">
    <w:name w:val="xl34"/>
    <w:basedOn w:val="Normal"/>
    <w:rsid w:val="00545B54"/>
    <w:pPr>
      <w:spacing w:before="100" w:after="100"/>
      <w:jc w:val="right"/>
    </w:pPr>
    <w:rPr>
      <w:rFonts w:ascii="Comic Sans MS" w:eastAsia="Arial Unicode MS" w:hAnsi="Comic Sans MS" w:cs="Arial Unicode MS"/>
      <w:b/>
      <w:bCs/>
      <w:sz w:val="24"/>
      <w:szCs w:val="24"/>
    </w:rPr>
  </w:style>
  <w:style w:type="paragraph" w:customStyle="1" w:styleId="xl35">
    <w:name w:val="xl35"/>
    <w:basedOn w:val="Normal"/>
    <w:rsid w:val="00545B54"/>
    <w:pPr>
      <w:pBdr>
        <w:left w:val="single" w:sz="8" w:space="0" w:color="000000"/>
        <w:right w:val="single" w:sz="8" w:space="0" w:color="000000"/>
      </w:pBdr>
      <w:shd w:val="clear" w:color="auto" w:fill="CC99FF"/>
      <w:spacing w:before="100" w:after="100"/>
      <w:textAlignment w:val="center"/>
    </w:pPr>
    <w:rPr>
      <w:rFonts w:ascii="Comic Sans MS" w:eastAsia="Arial Unicode MS" w:hAnsi="Comic Sans MS" w:cs="Arial Unicode MS"/>
      <w:b/>
      <w:bCs/>
      <w:sz w:val="24"/>
      <w:szCs w:val="24"/>
    </w:rPr>
  </w:style>
  <w:style w:type="paragraph" w:customStyle="1" w:styleId="xl36">
    <w:name w:val="xl36"/>
    <w:basedOn w:val="Normal"/>
    <w:rsid w:val="00545B54"/>
    <w:pPr>
      <w:pBdr>
        <w:left w:val="single" w:sz="8" w:space="0" w:color="000000"/>
        <w:right w:val="single" w:sz="8" w:space="0" w:color="000000"/>
      </w:pBdr>
      <w:shd w:val="clear" w:color="auto" w:fill="CC99FF"/>
      <w:spacing w:before="100" w:after="100"/>
      <w:jc w:val="center"/>
      <w:textAlignment w:val="center"/>
    </w:pPr>
    <w:rPr>
      <w:rFonts w:ascii="Comic Sans MS" w:eastAsia="Arial Unicode MS" w:hAnsi="Comic Sans MS" w:cs="Arial Unicode MS"/>
      <w:b/>
      <w:bCs/>
      <w:sz w:val="24"/>
      <w:szCs w:val="24"/>
    </w:rPr>
  </w:style>
  <w:style w:type="paragraph" w:customStyle="1" w:styleId="xl37">
    <w:name w:val="xl37"/>
    <w:basedOn w:val="Normal"/>
    <w:rsid w:val="00545B54"/>
    <w:pPr>
      <w:pBdr>
        <w:left w:val="single" w:sz="8" w:space="0" w:color="000000"/>
        <w:right w:val="single" w:sz="8" w:space="0" w:color="000000"/>
      </w:pBdr>
      <w:shd w:val="clear" w:color="auto" w:fill="CC99FF"/>
      <w:spacing w:before="100" w:after="100"/>
      <w:jc w:val="center"/>
    </w:pPr>
    <w:rPr>
      <w:rFonts w:ascii="Comic Sans MS" w:eastAsia="Arial Unicode MS" w:hAnsi="Comic Sans MS" w:cs="Arial Unicode MS"/>
      <w:b/>
      <w:bCs/>
      <w:sz w:val="24"/>
      <w:szCs w:val="24"/>
    </w:rPr>
  </w:style>
  <w:style w:type="paragraph" w:customStyle="1" w:styleId="xl38">
    <w:name w:val="xl38"/>
    <w:basedOn w:val="Normal"/>
    <w:rsid w:val="00545B54"/>
    <w:pPr>
      <w:pBdr>
        <w:left w:val="single" w:sz="8" w:space="0" w:color="000000"/>
        <w:right w:val="single" w:sz="8" w:space="0" w:color="000000"/>
      </w:pBdr>
      <w:shd w:val="clear" w:color="auto" w:fill="CC99FF"/>
      <w:spacing w:before="100" w:after="100"/>
      <w:jc w:val="center"/>
    </w:pPr>
    <w:rPr>
      <w:rFonts w:ascii="Comic Sans MS" w:eastAsia="Arial Unicode MS" w:hAnsi="Comic Sans MS" w:cs="Arial Unicode MS"/>
      <w:b/>
      <w:bCs/>
      <w:sz w:val="24"/>
      <w:szCs w:val="24"/>
    </w:rPr>
  </w:style>
  <w:style w:type="paragraph" w:customStyle="1" w:styleId="xl39">
    <w:name w:val="xl39"/>
    <w:basedOn w:val="Normal"/>
    <w:rsid w:val="00545B54"/>
    <w:pPr>
      <w:pBdr>
        <w:left w:val="single" w:sz="8" w:space="0" w:color="000000"/>
        <w:bottom w:val="single" w:sz="8" w:space="0" w:color="000000"/>
        <w:right w:val="single" w:sz="8" w:space="0" w:color="000000"/>
      </w:pBdr>
      <w:shd w:val="clear" w:color="auto" w:fill="CC99FF"/>
      <w:spacing w:before="100" w:after="100"/>
      <w:textAlignment w:val="center"/>
    </w:pPr>
    <w:rPr>
      <w:rFonts w:ascii="Comic Sans MS" w:eastAsia="Arial Unicode MS" w:hAnsi="Comic Sans MS" w:cs="Arial Unicode MS"/>
      <w:b/>
      <w:bCs/>
      <w:sz w:val="24"/>
      <w:szCs w:val="24"/>
    </w:rPr>
  </w:style>
  <w:style w:type="paragraph" w:customStyle="1" w:styleId="xl40">
    <w:name w:val="xl40"/>
    <w:basedOn w:val="Normal"/>
    <w:rsid w:val="00545B54"/>
    <w:pPr>
      <w:pBdr>
        <w:left w:val="single" w:sz="8" w:space="0" w:color="000000"/>
        <w:bottom w:val="single" w:sz="8" w:space="0" w:color="000000"/>
        <w:right w:val="single" w:sz="8" w:space="0" w:color="000000"/>
      </w:pBdr>
      <w:shd w:val="clear" w:color="auto" w:fill="CC99FF"/>
      <w:spacing w:before="100" w:after="100"/>
      <w:jc w:val="center"/>
    </w:pPr>
    <w:rPr>
      <w:rFonts w:ascii="Comic Sans MS" w:eastAsia="Arial Unicode MS" w:hAnsi="Comic Sans MS" w:cs="Arial Unicode MS"/>
      <w:b/>
      <w:bCs/>
      <w:sz w:val="24"/>
      <w:szCs w:val="24"/>
    </w:rPr>
  </w:style>
  <w:style w:type="paragraph" w:customStyle="1" w:styleId="xl41">
    <w:name w:val="xl41"/>
    <w:basedOn w:val="Normal"/>
    <w:rsid w:val="00545B54"/>
    <w:pPr>
      <w:pBdr>
        <w:left w:val="single" w:sz="8" w:space="0" w:color="000000"/>
        <w:bottom w:val="single" w:sz="8" w:space="0" w:color="000000"/>
        <w:right w:val="single" w:sz="8" w:space="0" w:color="000000"/>
      </w:pBdr>
      <w:shd w:val="clear" w:color="auto" w:fill="CC99FF"/>
      <w:spacing w:before="100" w:after="100"/>
      <w:jc w:val="center"/>
    </w:pPr>
    <w:rPr>
      <w:rFonts w:ascii="Comic Sans MS" w:eastAsia="Arial Unicode MS" w:hAnsi="Comic Sans MS" w:cs="Arial Unicode MS"/>
      <w:b/>
      <w:bCs/>
      <w:sz w:val="24"/>
      <w:szCs w:val="24"/>
    </w:rPr>
  </w:style>
  <w:style w:type="paragraph" w:customStyle="1" w:styleId="xl42">
    <w:name w:val="xl42"/>
    <w:basedOn w:val="Normal"/>
    <w:rsid w:val="00545B54"/>
    <w:pPr>
      <w:spacing w:before="100" w:after="100"/>
      <w:jc w:val="center"/>
    </w:pPr>
    <w:rPr>
      <w:rFonts w:ascii="Comic Sans MS" w:eastAsia="Arial Unicode MS" w:hAnsi="Comic Sans MS" w:cs="Arial Unicode MS"/>
      <w:b/>
      <w:bCs/>
      <w:sz w:val="24"/>
      <w:szCs w:val="24"/>
    </w:rPr>
  </w:style>
  <w:style w:type="paragraph" w:customStyle="1" w:styleId="xl43">
    <w:name w:val="xl43"/>
    <w:basedOn w:val="Normal"/>
    <w:rsid w:val="00545B54"/>
    <w:pPr>
      <w:pBdr>
        <w:left w:val="single" w:sz="8" w:space="0" w:color="000000"/>
        <w:bottom w:val="single" w:sz="8" w:space="0" w:color="000000"/>
        <w:right w:val="single" w:sz="8" w:space="0" w:color="000000"/>
      </w:pBdr>
      <w:shd w:val="clear" w:color="auto" w:fill="CC99FF"/>
      <w:spacing w:before="100" w:after="100"/>
      <w:jc w:val="center"/>
      <w:textAlignment w:val="center"/>
    </w:pPr>
    <w:rPr>
      <w:rFonts w:ascii="Comic Sans MS" w:eastAsia="Arial Unicode MS" w:hAnsi="Comic Sans MS" w:cs="Arial Unicode MS"/>
      <w:b/>
      <w:bCs/>
      <w:sz w:val="24"/>
      <w:szCs w:val="24"/>
    </w:rPr>
  </w:style>
  <w:style w:type="paragraph" w:customStyle="1" w:styleId="xl44">
    <w:name w:val="xl44"/>
    <w:basedOn w:val="Normal"/>
    <w:rsid w:val="00545B54"/>
    <w:pPr>
      <w:pBdr>
        <w:left w:val="single" w:sz="8" w:space="0" w:color="000000"/>
        <w:right w:val="single" w:sz="8" w:space="0" w:color="000000"/>
      </w:pBdr>
      <w:shd w:val="clear" w:color="auto" w:fill="FFFF99"/>
      <w:spacing w:before="100" w:after="100"/>
      <w:jc w:val="right"/>
    </w:pPr>
    <w:rPr>
      <w:rFonts w:ascii="Arial" w:eastAsia="Arial Unicode MS" w:hAnsi="Arial" w:cs="Arial"/>
      <w:b/>
      <w:bCs/>
      <w:sz w:val="24"/>
      <w:szCs w:val="24"/>
    </w:rPr>
  </w:style>
  <w:style w:type="paragraph" w:customStyle="1" w:styleId="xl45">
    <w:name w:val="xl45"/>
    <w:basedOn w:val="Normal"/>
    <w:rsid w:val="00545B54"/>
    <w:pPr>
      <w:pBdr>
        <w:left w:val="single" w:sz="8" w:space="0" w:color="000000"/>
        <w:right w:val="single" w:sz="8" w:space="0" w:color="000000"/>
      </w:pBdr>
      <w:shd w:val="clear" w:color="auto" w:fill="FFFF99"/>
      <w:spacing w:before="100" w:after="100"/>
    </w:pPr>
    <w:rPr>
      <w:rFonts w:ascii="Arial" w:eastAsia="Arial Unicode MS" w:hAnsi="Arial" w:cs="Arial"/>
      <w:b/>
      <w:bCs/>
      <w:sz w:val="24"/>
      <w:szCs w:val="24"/>
    </w:rPr>
  </w:style>
  <w:style w:type="paragraph" w:customStyle="1" w:styleId="xl46">
    <w:name w:val="xl46"/>
    <w:basedOn w:val="Normal"/>
    <w:rsid w:val="00545B54"/>
    <w:pPr>
      <w:pBdr>
        <w:top w:val="single" w:sz="8" w:space="0" w:color="000000"/>
        <w:left w:val="single" w:sz="8" w:space="0" w:color="000000"/>
        <w:right w:val="single" w:sz="8" w:space="0" w:color="000000"/>
      </w:pBdr>
      <w:shd w:val="clear" w:color="auto" w:fill="FFFF99"/>
      <w:spacing w:before="100" w:after="100"/>
      <w:jc w:val="center"/>
    </w:pPr>
    <w:rPr>
      <w:rFonts w:ascii="Arial" w:eastAsia="Arial Unicode MS" w:hAnsi="Arial" w:cs="Arial"/>
      <w:b/>
      <w:bCs/>
      <w:sz w:val="24"/>
      <w:szCs w:val="24"/>
    </w:rPr>
  </w:style>
  <w:style w:type="paragraph" w:customStyle="1" w:styleId="xl47">
    <w:name w:val="xl47"/>
    <w:basedOn w:val="Normal"/>
    <w:rsid w:val="00545B54"/>
    <w:pPr>
      <w:pBdr>
        <w:left w:val="single" w:sz="8" w:space="0" w:color="000000"/>
        <w:right w:val="single" w:sz="8" w:space="0" w:color="000000"/>
      </w:pBdr>
      <w:shd w:val="clear" w:color="auto" w:fill="FFFF99"/>
      <w:spacing w:before="100" w:after="100"/>
      <w:jc w:val="center"/>
    </w:pPr>
    <w:rPr>
      <w:rFonts w:ascii="Arial" w:eastAsia="Arial Unicode MS" w:hAnsi="Arial" w:cs="Arial"/>
      <w:b/>
      <w:bCs/>
      <w:sz w:val="24"/>
      <w:szCs w:val="24"/>
    </w:rPr>
  </w:style>
  <w:style w:type="paragraph" w:customStyle="1" w:styleId="xl48">
    <w:name w:val="xl48"/>
    <w:basedOn w:val="Normal"/>
    <w:rsid w:val="00545B54"/>
    <w:pPr>
      <w:pBdr>
        <w:top w:val="single" w:sz="8" w:space="0" w:color="000000"/>
        <w:left w:val="single" w:sz="8" w:space="0" w:color="000000"/>
        <w:right w:val="single" w:sz="8" w:space="0" w:color="000000"/>
      </w:pBdr>
      <w:shd w:val="clear" w:color="auto" w:fill="CC99FF"/>
      <w:spacing w:before="100" w:after="100"/>
      <w:jc w:val="right"/>
    </w:pPr>
    <w:rPr>
      <w:rFonts w:ascii="Arial" w:eastAsia="Arial Unicode MS" w:hAnsi="Arial" w:cs="Arial"/>
      <w:b/>
      <w:bCs/>
      <w:sz w:val="24"/>
      <w:szCs w:val="24"/>
    </w:rPr>
  </w:style>
  <w:style w:type="paragraph" w:customStyle="1" w:styleId="xl49">
    <w:name w:val="xl49"/>
    <w:basedOn w:val="Normal"/>
    <w:rsid w:val="00545B54"/>
    <w:pPr>
      <w:pBdr>
        <w:top w:val="single" w:sz="8" w:space="0" w:color="000000"/>
        <w:left w:val="single" w:sz="8" w:space="0" w:color="000000"/>
        <w:right w:val="single" w:sz="8" w:space="0" w:color="000000"/>
      </w:pBdr>
      <w:shd w:val="clear" w:color="auto" w:fill="CC99FF"/>
      <w:spacing w:before="100" w:after="100"/>
      <w:textAlignment w:val="center"/>
    </w:pPr>
    <w:rPr>
      <w:rFonts w:ascii="Arial" w:eastAsia="Arial Unicode MS" w:hAnsi="Arial" w:cs="Arial"/>
      <w:b/>
      <w:bCs/>
      <w:sz w:val="24"/>
      <w:szCs w:val="24"/>
    </w:rPr>
  </w:style>
  <w:style w:type="paragraph" w:customStyle="1" w:styleId="xl50">
    <w:name w:val="xl50"/>
    <w:basedOn w:val="Normal"/>
    <w:rsid w:val="00545B54"/>
    <w:pPr>
      <w:pBdr>
        <w:left w:val="single" w:sz="8" w:space="0" w:color="000000"/>
        <w:right w:val="single" w:sz="8" w:space="0" w:color="000000"/>
      </w:pBdr>
      <w:shd w:val="clear" w:color="auto" w:fill="CC99FF"/>
      <w:spacing w:before="100" w:after="100"/>
      <w:jc w:val="right"/>
    </w:pPr>
    <w:rPr>
      <w:rFonts w:ascii="Arial" w:eastAsia="Arial Unicode MS" w:hAnsi="Arial" w:cs="Arial"/>
      <w:b/>
      <w:bCs/>
      <w:sz w:val="24"/>
      <w:szCs w:val="24"/>
    </w:rPr>
  </w:style>
  <w:style w:type="paragraph" w:customStyle="1" w:styleId="xl51">
    <w:name w:val="xl51"/>
    <w:basedOn w:val="Normal"/>
    <w:rsid w:val="00545B54"/>
    <w:pPr>
      <w:pBdr>
        <w:left w:val="single" w:sz="8" w:space="0" w:color="000000"/>
        <w:right w:val="single" w:sz="8" w:space="0" w:color="000000"/>
      </w:pBdr>
      <w:shd w:val="clear" w:color="auto" w:fill="CC99FF"/>
      <w:spacing w:before="100" w:after="100"/>
      <w:textAlignment w:val="center"/>
    </w:pPr>
    <w:rPr>
      <w:rFonts w:ascii="Arial" w:eastAsia="Arial Unicode MS" w:hAnsi="Arial" w:cs="Arial"/>
      <w:b/>
      <w:bCs/>
      <w:sz w:val="24"/>
      <w:szCs w:val="24"/>
    </w:rPr>
  </w:style>
  <w:style w:type="paragraph" w:customStyle="1" w:styleId="xl52">
    <w:name w:val="xl52"/>
    <w:basedOn w:val="Normal"/>
    <w:rsid w:val="00545B54"/>
    <w:pPr>
      <w:pBdr>
        <w:left w:val="single" w:sz="8" w:space="0" w:color="000000"/>
        <w:bottom w:val="single" w:sz="8" w:space="0" w:color="000000"/>
        <w:right w:val="single" w:sz="8" w:space="0" w:color="000000"/>
      </w:pBdr>
      <w:shd w:val="clear" w:color="auto" w:fill="CC99FF"/>
      <w:spacing w:before="100" w:after="100"/>
      <w:jc w:val="right"/>
    </w:pPr>
    <w:rPr>
      <w:rFonts w:ascii="Arial" w:eastAsia="Arial Unicode MS" w:hAnsi="Arial" w:cs="Arial"/>
      <w:b/>
      <w:bCs/>
      <w:sz w:val="24"/>
      <w:szCs w:val="24"/>
    </w:rPr>
  </w:style>
  <w:style w:type="paragraph" w:customStyle="1" w:styleId="xl53">
    <w:name w:val="xl53"/>
    <w:basedOn w:val="Normal"/>
    <w:rsid w:val="00545B54"/>
    <w:pPr>
      <w:pBdr>
        <w:top w:val="single" w:sz="8" w:space="0" w:color="000000"/>
        <w:left w:val="single" w:sz="8" w:space="0" w:color="000000"/>
        <w:bottom w:val="single" w:sz="8" w:space="0" w:color="000000"/>
        <w:right w:val="single" w:sz="8" w:space="0" w:color="000000"/>
      </w:pBdr>
      <w:spacing w:before="100" w:after="100"/>
      <w:jc w:val="center"/>
    </w:pPr>
    <w:rPr>
      <w:rFonts w:ascii="Arial" w:eastAsia="Arial Unicode MS" w:hAnsi="Arial" w:cs="Arial"/>
      <w:b/>
      <w:bCs/>
      <w:sz w:val="24"/>
      <w:szCs w:val="24"/>
    </w:rPr>
  </w:style>
  <w:style w:type="paragraph" w:customStyle="1" w:styleId="xl54">
    <w:name w:val="xl54"/>
    <w:basedOn w:val="Normal"/>
    <w:rsid w:val="00545B54"/>
    <w:pPr>
      <w:pBdr>
        <w:left w:val="single" w:sz="8" w:space="0" w:color="000000"/>
        <w:right w:val="single" w:sz="8" w:space="0" w:color="000000"/>
      </w:pBdr>
      <w:shd w:val="clear" w:color="auto" w:fill="99CCFF"/>
      <w:spacing w:before="100" w:after="100"/>
      <w:jc w:val="center"/>
    </w:pPr>
    <w:rPr>
      <w:rFonts w:ascii="Arial" w:eastAsia="Arial Unicode MS" w:hAnsi="Arial" w:cs="Arial"/>
      <w:b/>
      <w:bCs/>
      <w:sz w:val="24"/>
      <w:szCs w:val="24"/>
    </w:rPr>
  </w:style>
  <w:style w:type="paragraph" w:customStyle="1" w:styleId="xl55">
    <w:name w:val="xl55"/>
    <w:basedOn w:val="Normal"/>
    <w:rsid w:val="00545B54"/>
    <w:pPr>
      <w:pBdr>
        <w:top w:val="single" w:sz="8" w:space="0" w:color="000000"/>
        <w:left w:val="single" w:sz="8" w:space="0" w:color="000000"/>
        <w:right w:val="single" w:sz="8" w:space="0" w:color="000000"/>
      </w:pBdr>
      <w:shd w:val="clear" w:color="auto" w:fill="CC99FF"/>
      <w:spacing w:before="100" w:after="100"/>
      <w:jc w:val="center"/>
      <w:textAlignment w:val="center"/>
    </w:pPr>
    <w:rPr>
      <w:rFonts w:ascii="Arial" w:eastAsia="Arial Unicode MS" w:hAnsi="Arial" w:cs="Arial"/>
      <w:b/>
      <w:bCs/>
      <w:sz w:val="24"/>
      <w:szCs w:val="24"/>
    </w:rPr>
  </w:style>
  <w:style w:type="paragraph" w:customStyle="1" w:styleId="xl56">
    <w:name w:val="xl56"/>
    <w:basedOn w:val="Normal"/>
    <w:rsid w:val="00545B54"/>
    <w:pPr>
      <w:pBdr>
        <w:left w:val="single" w:sz="8" w:space="0" w:color="000000"/>
        <w:right w:val="single" w:sz="8" w:space="0" w:color="000000"/>
      </w:pBdr>
      <w:shd w:val="clear" w:color="auto" w:fill="CC99FF"/>
      <w:spacing w:before="100" w:after="100"/>
      <w:jc w:val="center"/>
      <w:textAlignment w:val="center"/>
    </w:pPr>
    <w:rPr>
      <w:rFonts w:ascii="Arial" w:eastAsia="Arial Unicode MS" w:hAnsi="Arial" w:cs="Arial"/>
      <w:b/>
      <w:bCs/>
      <w:sz w:val="24"/>
      <w:szCs w:val="24"/>
    </w:rPr>
  </w:style>
  <w:style w:type="paragraph" w:customStyle="1" w:styleId="xl57">
    <w:name w:val="xl57"/>
    <w:basedOn w:val="Normal"/>
    <w:rsid w:val="00545B54"/>
    <w:pPr>
      <w:spacing w:before="100" w:after="100"/>
      <w:jc w:val="center"/>
    </w:pPr>
    <w:rPr>
      <w:rFonts w:ascii="Arial" w:eastAsia="Arial Unicode MS" w:hAnsi="Arial" w:cs="Arial"/>
      <w:b/>
      <w:bCs/>
      <w:sz w:val="24"/>
      <w:szCs w:val="24"/>
    </w:rPr>
  </w:style>
  <w:style w:type="paragraph" w:customStyle="1" w:styleId="xl58">
    <w:name w:val="xl58"/>
    <w:basedOn w:val="Normal"/>
    <w:rsid w:val="00545B54"/>
    <w:pPr>
      <w:pBdr>
        <w:left w:val="single" w:sz="8" w:space="0" w:color="000000"/>
        <w:bottom w:val="single" w:sz="8" w:space="0" w:color="000000"/>
        <w:right w:val="single" w:sz="8" w:space="0" w:color="000000"/>
      </w:pBdr>
      <w:shd w:val="clear" w:color="auto" w:fill="FFFF99"/>
      <w:spacing w:before="100" w:after="100"/>
      <w:jc w:val="right"/>
    </w:pPr>
    <w:rPr>
      <w:rFonts w:ascii="Arial" w:eastAsia="Arial Unicode MS" w:hAnsi="Arial" w:cs="Arial"/>
      <w:b/>
      <w:bCs/>
      <w:sz w:val="24"/>
      <w:szCs w:val="24"/>
    </w:rPr>
  </w:style>
  <w:style w:type="paragraph" w:customStyle="1" w:styleId="xl59">
    <w:name w:val="xl59"/>
    <w:basedOn w:val="Normal"/>
    <w:rsid w:val="00545B54"/>
    <w:pPr>
      <w:pBdr>
        <w:left w:val="single" w:sz="8" w:space="0" w:color="000000"/>
        <w:bottom w:val="single" w:sz="8" w:space="0" w:color="000000"/>
        <w:right w:val="single" w:sz="8" w:space="0" w:color="000000"/>
      </w:pBdr>
      <w:shd w:val="clear" w:color="auto" w:fill="FFFF99"/>
      <w:spacing w:before="100" w:after="100"/>
    </w:pPr>
    <w:rPr>
      <w:rFonts w:ascii="Arial" w:eastAsia="Arial Unicode MS" w:hAnsi="Arial" w:cs="Arial"/>
      <w:b/>
      <w:bCs/>
      <w:sz w:val="24"/>
      <w:szCs w:val="24"/>
    </w:rPr>
  </w:style>
  <w:style w:type="paragraph" w:customStyle="1" w:styleId="xl60">
    <w:name w:val="xl60"/>
    <w:basedOn w:val="Normal"/>
    <w:rsid w:val="00545B54"/>
    <w:pPr>
      <w:pBdr>
        <w:left w:val="single" w:sz="8" w:space="0" w:color="000000"/>
        <w:bottom w:val="single" w:sz="8" w:space="0" w:color="000000"/>
        <w:right w:val="single" w:sz="8" w:space="0" w:color="000000"/>
      </w:pBdr>
      <w:shd w:val="clear" w:color="auto" w:fill="FFFF99"/>
      <w:spacing w:before="100" w:after="100"/>
      <w:jc w:val="center"/>
    </w:pPr>
    <w:rPr>
      <w:rFonts w:ascii="Arial" w:eastAsia="Arial Unicode MS" w:hAnsi="Arial" w:cs="Arial"/>
      <w:b/>
      <w:bCs/>
      <w:sz w:val="24"/>
      <w:szCs w:val="24"/>
    </w:rPr>
  </w:style>
  <w:style w:type="paragraph" w:customStyle="1" w:styleId="xl61">
    <w:name w:val="xl61"/>
    <w:basedOn w:val="Normal"/>
    <w:rsid w:val="00545B54"/>
    <w:pPr>
      <w:pBdr>
        <w:left w:val="single" w:sz="8" w:space="0" w:color="000000"/>
        <w:right w:val="single" w:sz="8" w:space="0" w:color="000000"/>
      </w:pBdr>
      <w:shd w:val="clear" w:color="auto" w:fill="99CCFF"/>
      <w:spacing w:before="100" w:after="100"/>
      <w:jc w:val="right"/>
    </w:pPr>
    <w:rPr>
      <w:rFonts w:ascii="Arial" w:eastAsia="Arial Unicode MS" w:hAnsi="Arial" w:cs="Arial"/>
      <w:b/>
      <w:bCs/>
      <w:sz w:val="24"/>
      <w:szCs w:val="24"/>
    </w:rPr>
  </w:style>
  <w:style w:type="paragraph" w:customStyle="1" w:styleId="xl62">
    <w:name w:val="xl62"/>
    <w:basedOn w:val="Normal"/>
    <w:rsid w:val="00545B54"/>
    <w:pPr>
      <w:pBdr>
        <w:left w:val="single" w:sz="8" w:space="0" w:color="000000"/>
        <w:right w:val="single" w:sz="8" w:space="0" w:color="000000"/>
      </w:pBdr>
      <w:shd w:val="clear" w:color="auto" w:fill="99CCFF"/>
      <w:spacing w:before="100" w:after="100"/>
    </w:pPr>
    <w:rPr>
      <w:rFonts w:ascii="Arial" w:eastAsia="Arial Unicode MS" w:hAnsi="Arial" w:cs="Arial"/>
      <w:b/>
      <w:bCs/>
      <w:sz w:val="24"/>
      <w:szCs w:val="24"/>
    </w:rPr>
  </w:style>
  <w:style w:type="paragraph" w:customStyle="1" w:styleId="xl63">
    <w:name w:val="xl63"/>
    <w:basedOn w:val="Normal"/>
    <w:rsid w:val="00545B54"/>
    <w:pPr>
      <w:pBdr>
        <w:top w:val="single" w:sz="8" w:space="0" w:color="000000"/>
        <w:left w:val="single" w:sz="8" w:space="0" w:color="000000"/>
        <w:right w:val="single" w:sz="8" w:space="0" w:color="000000"/>
      </w:pBdr>
      <w:shd w:val="clear" w:color="auto" w:fill="99CCFF"/>
      <w:spacing w:before="100" w:after="100"/>
    </w:pPr>
    <w:rPr>
      <w:rFonts w:ascii="Arial" w:eastAsia="Arial Unicode MS" w:hAnsi="Arial" w:cs="Arial"/>
      <w:b/>
      <w:bCs/>
      <w:sz w:val="24"/>
      <w:szCs w:val="24"/>
    </w:rPr>
  </w:style>
  <w:style w:type="paragraph" w:customStyle="1" w:styleId="xl64">
    <w:name w:val="xl64"/>
    <w:basedOn w:val="Normal"/>
    <w:rsid w:val="00545B54"/>
    <w:pPr>
      <w:pBdr>
        <w:left w:val="single" w:sz="8" w:space="0" w:color="000000"/>
        <w:right w:val="single" w:sz="8" w:space="0" w:color="000000"/>
      </w:pBdr>
      <w:shd w:val="clear" w:color="auto" w:fill="99CCFF"/>
      <w:spacing w:before="100" w:after="100"/>
    </w:pPr>
    <w:rPr>
      <w:rFonts w:ascii="Arial" w:eastAsia="Arial Unicode MS" w:hAnsi="Arial" w:cs="Arial"/>
      <w:b/>
      <w:bCs/>
      <w:sz w:val="24"/>
      <w:szCs w:val="24"/>
    </w:rPr>
  </w:style>
  <w:style w:type="paragraph" w:customStyle="1" w:styleId="xl65">
    <w:name w:val="xl65"/>
    <w:basedOn w:val="Normal"/>
    <w:rsid w:val="00545B54"/>
    <w:pPr>
      <w:pBdr>
        <w:left w:val="single" w:sz="8" w:space="0" w:color="000000"/>
        <w:bottom w:val="single" w:sz="8" w:space="0" w:color="000000"/>
        <w:right w:val="single" w:sz="8" w:space="0" w:color="000000"/>
      </w:pBdr>
      <w:shd w:val="clear" w:color="auto" w:fill="99CCFF"/>
      <w:spacing w:before="100" w:after="100"/>
    </w:pPr>
    <w:rPr>
      <w:rFonts w:ascii="Arial" w:eastAsia="Arial Unicode MS" w:hAnsi="Arial" w:cs="Arial"/>
      <w:b/>
      <w:bCs/>
      <w:sz w:val="24"/>
      <w:szCs w:val="24"/>
    </w:rPr>
  </w:style>
  <w:style w:type="paragraph" w:customStyle="1" w:styleId="xl66">
    <w:name w:val="xl66"/>
    <w:basedOn w:val="Normal"/>
    <w:rsid w:val="00545B54"/>
    <w:pPr>
      <w:pBdr>
        <w:top w:val="single" w:sz="8" w:space="0" w:color="000000"/>
        <w:left w:val="single" w:sz="8" w:space="0" w:color="000000"/>
        <w:right w:val="single" w:sz="8" w:space="0" w:color="000000"/>
      </w:pBdr>
      <w:shd w:val="clear" w:color="auto" w:fill="CCFFCC"/>
      <w:spacing w:before="100" w:after="100"/>
    </w:pPr>
    <w:rPr>
      <w:rFonts w:ascii="Arial" w:eastAsia="Arial Unicode MS" w:hAnsi="Arial" w:cs="Arial"/>
      <w:b/>
      <w:bCs/>
      <w:sz w:val="24"/>
      <w:szCs w:val="24"/>
    </w:rPr>
  </w:style>
  <w:style w:type="paragraph" w:customStyle="1" w:styleId="xl67">
    <w:name w:val="xl67"/>
    <w:basedOn w:val="Normal"/>
    <w:rsid w:val="00545B54"/>
    <w:pPr>
      <w:pBdr>
        <w:left w:val="single" w:sz="8" w:space="0" w:color="000000"/>
        <w:bottom w:val="single" w:sz="8" w:space="0" w:color="000000"/>
        <w:right w:val="single" w:sz="8" w:space="0" w:color="000000"/>
      </w:pBdr>
      <w:shd w:val="clear" w:color="auto" w:fill="CC99FF"/>
      <w:spacing w:before="100" w:after="100"/>
      <w:textAlignment w:val="center"/>
    </w:pPr>
    <w:rPr>
      <w:rFonts w:ascii="Arial" w:eastAsia="Arial Unicode MS" w:hAnsi="Arial" w:cs="Arial"/>
      <w:b/>
      <w:bCs/>
      <w:sz w:val="24"/>
      <w:szCs w:val="24"/>
    </w:rPr>
  </w:style>
  <w:style w:type="paragraph" w:customStyle="1" w:styleId="xl68">
    <w:name w:val="xl68"/>
    <w:basedOn w:val="Normal"/>
    <w:rsid w:val="00545B54"/>
    <w:pPr>
      <w:pBdr>
        <w:top w:val="single" w:sz="8" w:space="0" w:color="000000"/>
        <w:left w:val="single" w:sz="8" w:space="0" w:color="000000"/>
        <w:right w:val="single" w:sz="8" w:space="0" w:color="000000"/>
      </w:pBdr>
      <w:shd w:val="clear" w:color="auto" w:fill="CCFFCC"/>
      <w:spacing w:before="100" w:after="100"/>
      <w:jc w:val="center"/>
    </w:pPr>
    <w:rPr>
      <w:rFonts w:ascii="Arial" w:eastAsia="Arial Unicode MS" w:hAnsi="Arial" w:cs="Arial"/>
      <w:b/>
      <w:bCs/>
      <w:sz w:val="24"/>
      <w:szCs w:val="24"/>
    </w:rPr>
  </w:style>
  <w:style w:type="paragraph" w:customStyle="1" w:styleId="xl69">
    <w:name w:val="xl69"/>
    <w:basedOn w:val="Normal"/>
    <w:rsid w:val="00545B54"/>
    <w:pPr>
      <w:pBdr>
        <w:top w:val="single" w:sz="8" w:space="0" w:color="000000"/>
        <w:left w:val="single" w:sz="8" w:space="0" w:color="000000"/>
        <w:right w:val="single" w:sz="8" w:space="0" w:color="000000"/>
      </w:pBdr>
      <w:shd w:val="clear" w:color="auto" w:fill="CC99FF"/>
      <w:spacing w:before="100" w:after="100"/>
      <w:jc w:val="center"/>
    </w:pPr>
    <w:rPr>
      <w:rFonts w:ascii="Arial" w:eastAsia="Arial Unicode MS" w:hAnsi="Arial" w:cs="Arial"/>
      <w:b/>
      <w:bCs/>
      <w:sz w:val="24"/>
      <w:szCs w:val="24"/>
    </w:rPr>
  </w:style>
  <w:style w:type="paragraph" w:customStyle="1" w:styleId="xl70">
    <w:name w:val="xl70"/>
    <w:basedOn w:val="Normal"/>
    <w:rsid w:val="00545B54"/>
    <w:pPr>
      <w:pBdr>
        <w:left w:val="single" w:sz="8" w:space="0" w:color="000000"/>
        <w:right w:val="single" w:sz="8" w:space="0" w:color="000000"/>
      </w:pBdr>
      <w:shd w:val="clear" w:color="auto" w:fill="CC99FF"/>
      <w:spacing w:before="100" w:after="100"/>
      <w:jc w:val="center"/>
    </w:pPr>
    <w:rPr>
      <w:rFonts w:ascii="Arial" w:eastAsia="Arial Unicode MS" w:hAnsi="Arial" w:cs="Arial"/>
      <w:b/>
      <w:bCs/>
      <w:sz w:val="24"/>
      <w:szCs w:val="24"/>
    </w:rPr>
  </w:style>
  <w:style w:type="paragraph" w:customStyle="1" w:styleId="xl71">
    <w:name w:val="xl71"/>
    <w:basedOn w:val="Normal"/>
    <w:rsid w:val="00545B54"/>
    <w:pPr>
      <w:pBdr>
        <w:left w:val="single" w:sz="8" w:space="0" w:color="000000"/>
        <w:bottom w:val="single" w:sz="8" w:space="0" w:color="000000"/>
        <w:right w:val="single" w:sz="8" w:space="0" w:color="000000"/>
      </w:pBdr>
      <w:shd w:val="clear" w:color="auto" w:fill="CC99FF"/>
      <w:spacing w:before="100" w:after="100"/>
      <w:jc w:val="center"/>
    </w:pPr>
    <w:rPr>
      <w:rFonts w:ascii="Arial" w:eastAsia="Arial Unicode MS" w:hAnsi="Arial" w:cs="Arial"/>
      <w:b/>
      <w:bCs/>
      <w:sz w:val="24"/>
      <w:szCs w:val="24"/>
    </w:rPr>
  </w:style>
  <w:style w:type="paragraph" w:customStyle="1" w:styleId="xl72">
    <w:name w:val="xl72"/>
    <w:basedOn w:val="Normal"/>
    <w:rsid w:val="00545B54"/>
    <w:pPr>
      <w:pBdr>
        <w:top w:val="single" w:sz="8" w:space="0" w:color="000000"/>
        <w:left w:val="single" w:sz="8" w:space="0" w:color="000000"/>
        <w:right w:val="single" w:sz="8" w:space="0" w:color="000000"/>
      </w:pBdr>
      <w:shd w:val="clear" w:color="auto" w:fill="FFCC99"/>
      <w:spacing w:before="100" w:after="100"/>
      <w:jc w:val="right"/>
    </w:pPr>
    <w:rPr>
      <w:rFonts w:ascii="Arial" w:eastAsia="Arial Unicode MS" w:hAnsi="Arial" w:cs="Arial"/>
      <w:b/>
      <w:bCs/>
      <w:sz w:val="24"/>
      <w:szCs w:val="24"/>
    </w:rPr>
  </w:style>
  <w:style w:type="paragraph" w:customStyle="1" w:styleId="xl73">
    <w:name w:val="xl73"/>
    <w:basedOn w:val="Normal"/>
    <w:rsid w:val="00545B54"/>
    <w:pPr>
      <w:pBdr>
        <w:top w:val="single" w:sz="8" w:space="0" w:color="000000"/>
        <w:left w:val="single" w:sz="8" w:space="0" w:color="000000"/>
        <w:right w:val="single" w:sz="8" w:space="0" w:color="000000"/>
      </w:pBdr>
      <w:shd w:val="clear" w:color="auto" w:fill="FFCC99"/>
      <w:spacing w:before="100" w:after="100"/>
    </w:pPr>
    <w:rPr>
      <w:rFonts w:ascii="Arial" w:eastAsia="Arial Unicode MS" w:hAnsi="Arial" w:cs="Arial"/>
      <w:b/>
      <w:bCs/>
      <w:sz w:val="24"/>
      <w:szCs w:val="24"/>
    </w:rPr>
  </w:style>
  <w:style w:type="paragraph" w:customStyle="1" w:styleId="xl74">
    <w:name w:val="xl74"/>
    <w:basedOn w:val="Normal"/>
    <w:rsid w:val="00545B54"/>
    <w:pPr>
      <w:pBdr>
        <w:top w:val="single" w:sz="8" w:space="0" w:color="000000"/>
        <w:left w:val="single" w:sz="8" w:space="0" w:color="000000"/>
        <w:right w:val="single" w:sz="8" w:space="0" w:color="000000"/>
      </w:pBdr>
      <w:shd w:val="clear" w:color="auto" w:fill="FFCC99"/>
      <w:spacing w:before="100" w:after="100"/>
      <w:jc w:val="center"/>
    </w:pPr>
    <w:rPr>
      <w:rFonts w:ascii="Arial" w:eastAsia="Arial Unicode MS" w:hAnsi="Arial" w:cs="Arial"/>
      <w:b/>
      <w:bCs/>
      <w:sz w:val="24"/>
      <w:szCs w:val="24"/>
    </w:rPr>
  </w:style>
  <w:style w:type="paragraph" w:customStyle="1" w:styleId="xl75">
    <w:name w:val="xl75"/>
    <w:basedOn w:val="Normal"/>
    <w:rsid w:val="00545B54"/>
    <w:pPr>
      <w:pBdr>
        <w:left w:val="single" w:sz="8" w:space="0" w:color="000000"/>
        <w:right w:val="single" w:sz="8" w:space="0" w:color="000000"/>
      </w:pBdr>
      <w:shd w:val="clear" w:color="auto" w:fill="FFCC99"/>
      <w:spacing w:before="100" w:after="100"/>
      <w:jc w:val="right"/>
    </w:pPr>
    <w:rPr>
      <w:rFonts w:ascii="Arial" w:eastAsia="Arial Unicode MS" w:hAnsi="Arial" w:cs="Arial"/>
      <w:b/>
      <w:bCs/>
      <w:sz w:val="24"/>
      <w:szCs w:val="24"/>
    </w:rPr>
  </w:style>
  <w:style w:type="paragraph" w:customStyle="1" w:styleId="xl76">
    <w:name w:val="xl76"/>
    <w:basedOn w:val="Normal"/>
    <w:rsid w:val="00545B54"/>
    <w:pPr>
      <w:pBdr>
        <w:left w:val="single" w:sz="8" w:space="0" w:color="000000"/>
        <w:right w:val="single" w:sz="8" w:space="0" w:color="000000"/>
      </w:pBdr>
      <w:shd w:val="clear" w:color="auto" w:fill="FFCC99"/>
      <w:spacing w:before="100" w:after="100"/>
    </w:pPr>
    <w:rPr>
      <w:rFonts w:ascii="Arial" w:eastAsia="Arial Unicode MS" w:hAnsi="Arial" w:cs="Arial"/>
      <w:b/>
      <w:bCs/>
      <w:sz w:val="24"/>
      <w:szCs w:val="24"/>
    </w:rPr>
  </w:style>
  <w:style w:type="paragraph" w:customStyle="1" w:styleId="xl77">
    <w:name w:val="xl77"/>
    <w:basedOn w:val="Normal"/>
    <w:rsid w:val="00545B54"/>
    <w:pPr>
      <w:pBdr>
        <w:left w:val="single" w:sz="8" w:space="0" w:color="000000"/>
        <w:right w:val="single" w:sz="8" w:space="0" w:color="000000"/>
      </w:pBdr>
      <w:shd w:val="clear" w:color="auto" w:fill="FFCC99"/>
      <w:spacing w:before="100" w:after="100"/>
      <w:jc w:val="center"/>
    </w:pPr>
    <w:rPr>
      <w:rFonts w:ascii="Arial" w:eastAsia="Arial Unicode MS" w:hAnsi="Arial" w:cs="Arial"/>
      <w:b/>
      <w:bCs/>
      <w:sz w:val="24"/>
      <w:szCs w:val="24"/>
    </w:rPr>
  </w:style>
  <w:style w:type="paragraph" w:customStyle="1" w:styleId="xl78">
    <w:name w:val="xl78"/>
    <w:basedOn w:val="Normal"/>
    <w:rsid w:val="00545B54"/>
    <w:pPr>
      <w:pBdr>
        <w:left w:val="single" w:sz="8" w:space="0" w:color="000000"/>
        <w:bottom w:val="single" w:sz="8" w:space="0" w:color="000000"/>
        <w:right w:val="single" w:sz="8" w:space="0" w:color="000000"/>
      </w:pBdr>
      <w:shd w:val="clear" w:color="auto" w:fill="FFCC99"/>
      <w:spacing w:before="100" w:after="100"/>
      <w:jc w:val="right"/>
    </w:pPr>
    <w:rPr>
      <w:rFonts w:ascii="Arial" w:eastAsia="Arial Unicode MS" w:hAnsi="Arial" w:cs="Arial"/>
      <w:b/>
      <w:bCs/>
      <w:sz w:val="24"/>
      <w:szCs w:val="24"/>
    </w:rPr>
  </w:style>
  <w:style w:type="paragraph" w:customStyle="1" w:styleId="xl79">
    <w:name w:val="xl79"/>
    <w:basedOn w:val="Normal"/>
    <w:rsid w:val="00545B54"/>
    <w:pPr>
      <w:pBdr>
        <w:left w:val="single" w:sz="8" w:space="0" w:color="000000"/>
        <w:bottom w:val="single" w:sz="8" w:space="0" w:color="000000"/>
        <w:right w:val="single" w:sz="8" w:space="0" w:color="000000"/>
      </w:pBdr>
      <w:shd w:val="clear" w:color="auto" w:fill="FFCC99"/>
      <w:spacing w:before="100" w:after="100"/>
    </w:pPr>
    <w:rPr>
      <w:rFonts w:ascii="Arial" w:eastAsia="Arial Unicode MS" w:hAnsi="Arial" w:cs="Arial"/>
      <w:b/>
      <w:bCs/>
      <w:sz w:val="24"/>
      <w:szCs w:val="24"/>
    </w:rPr>
  </w:style>
  <w:style w:type="paragraph" w:customStyle="1" w:styleId="xl80">
    <w:name w:val="xl80"/>
    <w:basedOn w:val="Normal"/>
    <w:rsid w:val="00545B54"/>
    <w:pPr>
      <w:pBdr>
        <w:left w:val="single" w:sz="8" w:space="0" w:color="000000"/>
        <w:bottom w:val="single" w:sz="8" w:space="0" w:color="000000"/>
        <w:right w:val="single" w:sz="8" w:space="0" w:color="000000"/>
      </w:pBdr>
      <w:shd w:val="clear" w:color="auto" w:fill="FFCC99"/>
      <w:spacing w:before="100" w:after="100"/>
      <w:jc w:val="center"/>
    </w:pPr>
    <w:rPr>
      <w:rFonts w:ascii="Arial" w:eastAsia="Arial Unicode MS" w:hAnsi="Arial" w:cs="Arial"/>
      <w:b/>
      <w:bCs/>
      <w:sz w:val="24"/>
      <w:szCs w:val="24"/>
    </w:rPr>
  </w:style>
  <w:style w:type="paragraph" w:customStyle="1" w:styleId="xl81">
    <w:name w:val="xl81"/>
    <w:basedOn w:val="Normal"/>
    <w:rsid w:val="00545B54"/>
    <w:pPr>
      <w:pBdr>
        <w:left w:val="single" w:sz="8" w:space="0" w:color="000000"/>
        <w:bottom w:val="single" w:sz="8" w:space="0" w:color="000000"/>
        <w:right w:val="single" w:sz="8" w:space="0" w:color="000000"/>
      </w:pBdr>
      <w:shd w:val="clear" w:color="auto" w:fill="CC99FF"/>
      <w:spacing w:before="100" w:after="100"/>
      <w:jc w:val="center"/>
      <w:textAlignment w:val="center"/>
    </w:pPr>
    <w:rPr>
      <w:rFonts w:ascii="Arial" w:eastAsia="Arial Unicode MS" w:hAnsi="Arial" w:cs="Arial"/>
      <w:b/>
      <w:bCs/>
      <w:sz w:val="24"/>
      <w:szCs w:val="24"/>
    </w:rPr>
  </w:style>
  <w:style w:type="paragraph" w:customStyle="1" w:styleId="font5">
    <w:name w:val="font5"/>
    <w:basedOn w:val="Normal"/>
    <w:rsid w:val="00545B54"/>
    <w:pPr>
      <w:spacing w:before="100" w:after="100"/>
    </w:pPr>
    <w:rPr>
      <w:rFonts w:ascii="Comic Sans MS" w:eastAsia="Arial Unicode MS" w:hAnsi="Comic Sans MS" w:cs="Arial Unicode MS"/>
      <w:b/>
      <w:bCs/>
    </w:rPr>
  </w:style>
  <w:style w:type="paragraph" w:customStyle="1" w:styleId="font6">
    <w:name w:val="font6"/>
    <w:basedOn w:val="Normal"/>
    <w:rsid w:val="00545B54"/>
    <w:pPr>
      <w:spacing w:before="100" w:after="100"/>
    </w:pPr>
    <w:rPr>
      <w:rFonts w:ascii="Comic Sans MS" w:eastAsia="Arial Unicode MS" w:hAnsi="Comic Sans MS" w:cs="Arial Unicode MS"/>
      <w:b/>
      <w:bCs/>
      <w:color w:val="99CCFF"/>
    </w:rPr>
  </w:style>
  <w:style w:type="paragraph" w:customStyle="1" w:styleId="font7">
    <w:name w:val="font7"/>
    <w:basedOn w:val="Normal"/>
    <w:rsid w:val="00545B54"/>
    <w:pPr>
      <w:spacing w:before="100" w:after="100"/>
    </w:pPr>
    <w:rPr>
      <w:rFonts w:ascii="Comic Sans MS" w:eastAsia="Arial Unicode MS" w:hAnsi="Comic Sans MS" w:cs="Arial Unicode MS"/>
      <w:b/>
      <w:bCs/>
      <w:color w:val="FFCC00"/>
    </w:rPr>
  </w:style>
  <w:style w:type="paragraph" w:customStyle="1" w:styleId="font8">
    <w:name w:val="font8"/>
    <w:basedOn w:val="Normal"/>
    <w:rsid w:val="00545B54"/>
    <w:pPr>
      <w:spacing w:before="100" w:after="100"/>
    </w:pPr>
    <w:rPr>
      <w:rFonts w:ascii="Comic Sans MS" w:eastAsia="Arial Unicode MS" w:hAnsi="Comic Sans MS" w:cs="Arial Unicode MS"/>
      <w:b/>
      <w:bCs/>
      <w:color w:val="FFFF00"/>
    </w:rPr>
  </w:style>
  <w:style w:type="paragraph" w:customStyle="1" w:styleId="font9">
    <w:name w:val="font9"/>
    <w:basedOn w:val="Normal"/>
    <w:rsid w:val="00545B54"/>
    <w:pPr>
      <w:spacing w:before="100" w:after="100"/>
    </w:pPr>
    <w:rPr>
      <w:rFonts w:ascii="Comic Sans MS" w:eastAsia="Arial Unicode MS" w:hAnsi="Comic Sans MS" w:cs="Arial Unicode MS"/>
      <w:b/>
      <w:bCs/>
      <w:color w:val="333399"/>
    </w:rPr>
  </w:style>
  <w:style w:type="paragraph" w:customStyle="1" w:styleId="font10">
    <w:name w:val="font10"/>
    <w:basedOn w:val="Normal"/>
    <w:rsid w:val="00545B54"/>
    <w:pPr>
      <w:spacing w:before="100" w:after="100"/>
    </w:pPr>
    <w:rPr>
      <w:rFonts w:ascii="Comic Sans MS" w:eastAsia="Arial Unicode MS" w:hAnsi="Comic Sans MS" w:cs="Arial Unicode MS"/>
      <w:b/>
      <w:bCs/>
      <w:color w:val="99CC00"/>
    </w:rPr>
  </w:style>
  <w:style w:type="paragraph" w:customStyle="1" w:styleId="font11">
    <w:name w:val="font11"/>
    <w:basedOn w:val="Normal"/>
    <w:rsid w:val="00545B54"/>
    <w:pPr>
      <w:spacing w:before="100" w:after="100"/>
    </w:pPr>
    <w:rPr>
      <w:rFonts w:ascii="Comic Sans MS" w:eastAsia="Arial Unicode MS" w:hAnsi="Comic Sans MS" w:cs="Arial Unicode MS"/>
      <w:b/>
      <w:bCs/>
      <w:color w:val="800080"/>
    </w:rPr>
  </w:style>
  <w:style w:type="paragraph" w:customStyle="1" w:styleId="font12">
    <w:name w:val="font12"/>
    <w:basedOn w:val="Normal"/>
    <w:rsid w:val="00545B54"/>
    <w:pPr>
      <w:spacing w:before="100" w:after="100"/>
    </w:pPr>
    <w:rPr>
      <w:rFonts w:ascii="Comic Sans MS" w:eastAsia="Arial Unicode MS" w:hAnsi="Comic Sans MS" w:cs="Arial Unicode MS"/>
      <w:b/>
      <w:bCs/>
      <w:color w:val="FF00FF"/>
    </w:rPr>
  </w:style>
  <w:style w:type="paragraph" w:customStyle="1" w:styleId="font13">
    <w:name w:val="font13"/>
    <w:basedOn w:val="Normal"/>
    <w:rsid w:val="00545B54"/>
    <w:pPr>
      <w:spacing w:before="100" w:after="100"/>
    </w:pPr>
    <w:rPr>
      <w:rFonts w:ascii="Comic Sans MS" w:eastAsia="Arial Unicode MS" w:hAnsi="Comic Sans MS" w:cs="Arial Unicode MS"/>
      <w:b/>
      <w:bCs/>
      <w:color w:val="FF6600"/>
    </w:rPr>
  </w:style>
  <w:style w:type="paragraph" w:customStyle="1" w:styleId="font14">
    <w:name w:val="font14"/>
    <w:basedOn w:val="Normal"/>
    <w:rsid w:val="00545B54"/>
    <w:pPr>
      <w:spacing w:before="100" w:after="100"/>
    </w:pPr>
    <w:rPr>
      <w:rFonts w:ascii="Comic Sans MS" w:eastAsia="Arial Unicode MS" w:hAnsi="Comic Sans MS" w:cs="Arial Unicode MS"/>
      <w:b/>
      <w:bCs/>
      <w:color w:val="CC99FF"/>
    </w:rPr>
  </w:style>
  <w:style w:type="paragraph" w:customStyle="1" w:styleId="font15">
    <w:name w:val="font15"/>
    <w:basedOn w:val="Normal"/>
    <w:rsid w:val="00545B54"/>
    <w:pPr>
      <w:spacing w:before="100" w:after="100"/>
    </w:pPr>
    <w:rPr>
      <w:rFonts w:ascii="Comic Sans MS" w:eastAsia="Arial Unicode MS" w:hAnsi="Comic Sans MS" w:cs="Arial Unicode MS"/>
      <w:b/>
      <w:bCs/>
      <w:color w:val="0000FF"/>
    </w:rPr>
  </w:style>
  <w:style w:type="paragraph" w:customStyle="1" w:styleId="Estilo1">
    <w:name w:val="Estilo1"/>
    <w:basedOn w:val="Normal"/>
    <w:rsid w:val="00545B54"/>
    <w:pPr>
      <w:tabs>
        <w:tab w:val="left" w:pos="2268"/>
      </w:tabs>
      <w:ind w:left="2410" w:hanging="992"/>
      <w:jc w:val="both"/>
    </w:pPr>
    <w:rPr>
      <w:sz w:val="24"/>
    </w:rPr>
  </w:style>
  <w:style w:type="paragraph" w:customStyle="1" w:styleId="Blockquote">
    <w:name w:val="Blockquote"/>
    <w:basedOn w:val="Normal"/>
    <w:rsid w:val="00545B54"/>
    <w:pPr>
      <w:spacing w:before="100" w:after="100"/>
      <w:ind w:left="360" w:right="360"/>
    </w:pPr>
    <w:rPr>
      <w:sz w:val="24"/>
    </w:rPr>
  </w:style>
  <w:style w:type="paragraph" w:styleId="PargrafodaLista">
    <w:name w:val="List Paragraph"/>
    <w:basedOn w:val="Normal"/>
    <w:link w:val="PargrafodaListaChar"/>
    <w:uiPriority w:val="34"/>
    <w:qFormat/>
    <w:rsid w:val="00545B54"/>
    <w:pPr>
      <w:ind w:left="708"/>
    </w:pPr>
  </w:style>
  <w:style w:type="paragraph" w:customStyle="1" w:styleId="Cabealho1">
    <w:name w:val="Cabeçalho1"/>
    <w:basedOn w:val="Normal"/>
    <w:rsid w:val="00545B54"/>
    <w:pPr>
      <w:suppressLineNumbers/>
      <w:tabs>
        <w:tab w:val="center" w:pos="4818"/>
        <w:tab w:val="right" w:pos="9637"/>
      </w:tabs>
      <w:textAlignment w:val="baseline"/>
    </w:pPr>
    <w:rPr>
      <w:rFonts w:ascii="Arial" w:eastAsia="HG Mincho Light J" w:hAnsi="Arial" w:cs="Arial Unicode MS"/>
      <w:color w:val="000000"/>
      <w:kern w:val="1"/>
      <w:sz w:val="24"/>
      <w:szCs w:val="24"/>
      <w:lang w:bidi="pt-BR"/>
    </w:rPr>
  </w:style>
  <w:style w:type="paragraph" w:customStyle="1" w:styleId="Standard">
    <w:name w:val="Standard"/>
    <w:qFormat/>
    <w:rsid w:val="00545B54"/>
    <w:pPr>
      <w:widowControl w:val="0"/>
      <w:suppressAutoHyphens/>
      <w:textAlignment w:val="baseline"/>
    </w:pPr>
    <w:rPr>
      <w:rFonts w:ascii="Arial" w:eastAsia="HG Mincho Light J" w:hAnsi="Arial" w:cs="Arial Unicode MS"/>
      <w:color w:val="000000"/>
      <w:kern w:val="1"/>
      <w:sz w:val="24"/>
      <w:szCs w:val="24"/>
      <w:lang w:eastAsia="zh-CN" w:bidi="pt-BR"/>
    </w:rPr>
  </w:style>
  <w:style w:type="paragraph" w:customStyle="1" w:styleId="Contedodoquadro">
    <w:name w:val="Conteúdo do quadro"/>
    <w:basedOn w:val="Corpodetexto"/>
    <w:rsid w:val="00545B54"/>
  </w:style>
  <w:style w:type="paragraph" w:styleId="Corpodetexto3">
    <w:name w:val="Body Text 3"/>
    <w:basedOn w:val="Normal"/>
    <w:link w:val="Corpodetexto3Char"/>
    <w:uiPriority w:val="99"/>
    <w:unhideWhenUsed/>
    <w:rsid w:val="006B6E12"/>
    <w:pPr>
      <w:spacing w:after="120"/>
    </w:pPr>
    <w:rPr>
      <w:sz w:val="16"/>
      <w:szCs w:val="16"/>
    </w:rPr>
  </w:style>
  <w:style w:type="character" w:customStyle="1" w:styleId="Corpodetexto3Char">
    <w:name w:val="Corpo de texto 3 Char"/>
    <w:basedOn w:val="Fontepargpadro"/>
    <w:link w:val="Corpodetexto3"/>
    <w:uiPriority w:val="99"/>
    <w:rsid w:val="006B6E12"/>
    <w:rPr>
      <w:sz w:val="16"/>
      <w:szCs w:val="16"/>
      <w:lang w:eastAsia="zh-CN"/>
    </w:rPr>
  </w:style>
  <w:style w:type="paragraph" w:styleId="Corpodetexto2">
    <w:name w:val="Body Text 2"/>
    <w:basedOn w:val="Normal"/>
    <w:link w:val="Corpodetexto2Char1"/>
    <w:uiPriority w:val="99"/>
    <w:unhideWhenUsed/>
    <w:rsid w:val="00106403"/>
    <w:pPr>
      <w:spacing w:after="120" w:line="480" w:lineRule="auto"/>
    </w:pPr>
  </w:style>
  <w:style w:type="character" w:customStyle="1" w:styleId="Corpodetexto2Char1">
    <w:name w:val="Corpo de texto 2 Char1"/>
    <w:basedOn w:val="Fontepargpadro"/>
    <w:link w:val="Corpodetexto2"/>
    <w:uiPriority w:val="99"/>
    <w:rsid w:val="00106403"/>
    <w:rPr>
      <w:lang w:eastAsia="zh-CN"/>
    </w:rPr>
  </w:style>
  <w:style w:type="character" w:styleId="Refdecomentrio">
    <w:name w:val="annotation reference"/>
    <w:basedOn w:val="Fontepargpadro"/>
    <w:unhideWhenUsed/>
    <w:qFormat/>
    <w:rsid w:val="00087B46"/>
    <w:rPr>
      <w:sz w:val="16"/>
      <w:szCs w:val="16"/>
    </w:rPr>
  </w:style>
  <w:style w:type="paragraph" w:styleId="Textodecomentrio">
    <w:name w:val="annotation text"/>
    <w:basedOn w:val="Normal"/>
    <w:link w:val="TextodecomentrioChar"/>
    <w:uiPriority w:val="99"/>
    <w:unhideWhenUsed/>
    <w:qFormat/>
    <w:rsid w:val="00087B46"/>
  </w:style>
  <w:style w:type="character" w:customStyle="1" w:styleId="TextodecomentrioChar">
    <w:name w:val="Texto de comentário Char"/>
    <w:basedOn w:val="Fontepargpadro"/>
    <w:link w:val="Textodecomentrio"/>
    <w:uiPriority w:val="99"/>
    <w:qFormat/>
    <w:rsid w:val="00087B46"/>
    <w:rPr>
      <w:lang w:eastAsia="zh-CN"/>
    </w:rPr>
  </w:style>
  <w:style w:type="paragraph" w:styleId="TextosemFormatao">
    <w:name w:val="Plain Text"/>
    <w:basedOn w:val="Normal"/>
    <w:link w:val="TextosemFormataoChar"/>
    <w:rsid w:val="001550AA"/>
    <w:pPr>
      <w:widowControl/>
      <w:suppressAutoHyphens w:val="0"/>
    </w:pPr>
    <w:rPr>
      <w:rFonts w:ascii="Courier New" w:hAnsi="Courier New" w:cs="Courier New"/>
      <w:lang w:eastAsia="pt-BR"/>
    </w:rPr>
  </w:style>
  <w:style w:type="character" w:customStyle="1" w:styleId="TextosemFormataoChar">
    <w:name w:val="Texto sem Formatação Char"/>
    <w:basedOn w:val="Fontepargpadro"/>
    <w:link w:val="TextosemFormatao"/>
    <w:rsid w:val="001550AA"/>
    <w:rPr>
      <w:rFonts w:ascii="Courier New" w:hAnsi="Courier New" w:cs="Courier New"/>
    </w:rPr>
  </w:style>
  <w:style w:type="paragraph" w:styleId="Recuodecorpodetexto2">
    <w:name w:val="Body Text Indent 2"/>
    <w:basedOn w:val="Normal"/>
    <w:link w:val="Recuodecorpodetexto2Char"/>
    <w:uiPriority w:val="99"/>
    <w:semiHidden/>
    <w:unhideWhenUsed/>
    <w:rsid w:val="00BC6458"/>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BC6458"/>
    <w:rPr>
      <w:lang w:eastAsia="zh-CN"/>
    </w:rPr>
  </w:style>
  <w:style w:type="paragraph" w:styleId="NormalWeb">
    <w:name w:val="Normal (Web)"/>
    <w:basedOn w:val="Normal"/>
    <w:uiPriority w:val="99"/>
    <w:unhideWhenUsed/>
    <w:rsid w:val="00957567"/>
    <w:pPr>
      <w:widowControl/>
      <w:suppressAutoHyphens w:val="0"/>
      <w:spacing w:before="100" w:beforeAutospacing="1" w:after="119"/>
    </w:pPr>
    <w:rPr>
      <w:sz w:val="24"/>
      <w:szCs w:val="24"/>
      <w:lang w:eastAsia="pt-BR"/>
    </w:rPr>
  </w:style>
  <w:style w:type="paragraph" w:styleId="Recuodecorpodetexto3">
    <w:name w:val="Body Text Indent 3"/>
    <w:basedOn w:val="Normal"/>
    <w:link w:val="Recuodecorpodetexto3Char"/>
    <w:uiPriority w:val="99"/>
    <w:semiHidden/>
    <w:unhideWhenUsed/>
    <w:rsid w:val="00F621B5"/>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F621B5"/>
    <w:rPr>
      <w:sz w:val="16"/>
      <w:szCs w:val="16"/>
      <w:lang w:eastAsia="zh-CN"/>
    </w:rPr>
  </w:style>
  <w:style w:type="paragraph" w:customStyle="1" w:styleId="Headeruser">
    <w:name w:val="Header (user)"/>
    <w:basedOn w:val="Normal"/>
    <w:rsid w:val="00551ECE"/>
    <w:pPr>
      <w:suppressLineNumbers/>
      <w:autoSpaceDN w:val="0"/>
      <w:textAlignment w:val="baseline"/>
    </w:pPr>
    <w:rPr>
      <w:rFonts w:ascii="Arial" w:eastAsia="HG Mincho Light J" w:hAnsi="Arial" w:cs="Arial Unicode MS"/>
      <w:color w:val="000000"/>
      <w:kern w:val="3"/>
      <w:sz w:val="24"/>
      <w:szCs w:val="24"/>
      <w:lang w:bidi="pt-BR"/>
    </w:rPr>
  </w:style>
  <w:style w:type="paragraph" w:styleId="Textoembloco">
    <w:name w:val="Block Text"/>
    <w:basedOn w:val="Normal"/>
    <w:rsid w:val="0006382D"/>
    <w:pPr>
      <w:widowControl/>
      <w:suppressAutoHyphens w:val="0"/>
      <w:ind w:left="1701" w:right="1183"/>
      <w:jc w:val="both"/>
    </w:pPr>
    <w:rPr>
      <w:sz w:val="28"/>
      <w:lang w:eastAsia="pt-BR"/>
    </w:rPr>
  </w:style>
  <w:style w:type="paragraph" w:customStyle="1" w:styleId="Default">
    <w:name w:val="Default"/>
    <w:rsid w:val="00155A78"/>
    <w:pPr>
      <w:suppressAutoHyphens/>
      <w:autoSpaceDE w:val="0"/>
    </w:pPr>
    <w:rPr>
      <w:rFonts w:ascii="Calibri" w:hAnsi="Calibri" w:cs="Calibri"/>
      <w:color w:val="000000"/>
      <w:sz w:val="24"/>
      <w:szCs w:val="24"/>
      <w:lang w:eastAsia="ar-SA"/>
    </w:rPr>
  </w:style>
  <w:style w:type="character" w:customStyle="1" w:styleId="titulopagina">
    <w:name w:val="titulopagina"/>
    <w:basedOn w:val="Fontepargpadro"/>
    <w:rsid w:val="009D7C36"/>
  </w:style>
  <w:style w:type="character" w:customStyle="1" w:styleId="RecuodecorpodetextoChar">
    <w:name w:val="Recuo de corpo de texto Char"/>
    <w:basedOn w:val="Fontepargpadro"/>
    <w:link w:val="Recuodecorpodetexto"/>
    <w:rsid w:val="00866DD3"/>
    <w:rPr>
      <w:rFonts w:ascii="Courier New" w:hAnsi="Courier New" w:cs="Courier New"/>
      <w:sz w:val="24"/>
      <w:lang w:eastAsia="zh-CN"/>
    </w:rPr>
  </w:style>
  <w:style w:type="character" w:customStyle="1" w:styleId="Ttulo4Char">
    <w:name w:val="Título 4 Char"/>
    <w:basedOn w:val="Fontepargpadro"/>
    <w:link w:val="Ttulo4"/>
    <w:rsid w:val="00CF30BF"/>
    <w:rPr>
      <w:b/>
      <w:sz w:val="24"/>
      <w:u w:val="single"/>
      <w:lang w:eastAsia="zh-CN"/>
    </w:rPr>
  </w:style>
  <w:style w:type="table" w:styleId="Tabelacomgrade">
    <w:name w:val="Table Grid"/>
    <w:basedOn w:val="Tabelanormal"/>
    <w:uiPriority w:val="39"/>
    <w:rsid w:val="00AE1D5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basedOn w:val="Fontepargpadro"/>
    <w:uiPriority w:val="20"/>
    <w:qFormat/>
    <w:rsid w:val="00734446"/>
    <w:rPr>
      <w:i/>
      <w:iCs/>
    </w:rPr>
  </w:style>
  <w:style w:type="character" w:customStyle="1" w:styleId="LivroChar">
    <w:name w:val="Livro Char"/>
    <w:basedOn w:val="Fontepargpadro"/>
    <w:link w:val="Livro"/>
    <w:locked/>
    <w:rsid w:val="00EE5FF6"/>
    <w:rPr>
      <w:rFonts w:ascii="Arial" w:hAnsi="Arial" w:cs="Arial"/>
      <w:b/>
      <w:caps/>
      <w:sz w:val="24"/>
      <w:szCs w:val="24"/>
    </w:rPr>
  </w:style>
  <w:style w:type="paragraph" w:customStyle="1" w:styleId="Livro">
    <w:name w:val="Livro"/>
    <w:basedOn w:val="Normal"/>
    <w:link w:val="LivroChar"/>
    <w:qFormat/>
    <w:rsid w:val="00EE5FF6"/>
    <w:pPr>
      <w:widowControl/>
      <w:suppressAutoHyphens w:val="0"/>
      <w:spacing w:before="120" w:after="120"/>
      <w:jc w:val="center"/>
      <w:outlineLvl w:val="0"/>
    </w:pPr>
    <w:rPr>
      <w:rFonts w:ascii="Arial" w:hAnsi="Arial" w:cs="Arial"/>
      <w:b/>
      <w:caps/>
      <w:sz w:val="24"/>
      <w:szCs w:val="24"/>
      <w:lang w:eastAsia="pt-BR"/>
    </w:rPr>
  </w:style>
  <w:style w:type="character" w:customStyle="1" w:styleId="Ttulo8Char">
    <w:name w:val="Título 8 Char"/>
    <w:basedOn w:val="Fontepargpadro"/>
    <w:link w:val="Ttulo8"/>
    <w:rsid w:val="00F32337"/>
    <w:rPr>
      <w:rFonts w:ascii="Courier New" w:hAnsi="Courier New" w:cs="Courier New"/>
      <w:b/>
      <w:sz w:val="22"/>
      <w:lang w:eastAsia="zh-CN"/>
    </w:rPr>
  </w:style>
  <w:style w:type="paragraph" w:customStyle="1" w:styleId="Corpodetexto23">
    <w:name w:val="Corpo de texto 23"/>
    <w:basedOn w:val="Normal"/>
    <w:rsid w:val="00F32337"/>
    <w:rPr>
      <w:rFonts w:ascii="Arial" w:hAnsi="Arial" w:cs="Arial"/>
      <w:sz w:val="22"/>
      <w:lang w:val="x-none"/>
    </w:rPr>
  </w:style>
  <w:style w:type="character" w:customStyle="1" w:styleId="Nivel01Char">
    <w:name w:val="Nivel 01 Char"/>
    <w:basedOn w:val="Fontepargpadro"/>
    <w:link w:val="Nivel01"/>
    <w:locked/>
    <w:rsid w:val="00833F3E"/>
    <w:rPr>
      <w:rFonts w:ascii="Arial" w:hAnsi="Arial" w:cs="Arial"/>
      <w:b/>
      <w:sz w:val="24"/>
      <w:szCs w:val="24"/>
      <w:u w:val="single"/>
      <w:lang w:eastAsia="zh-CN"/>
    </w:rPr>
  </w:style>
  <w:style w:type="paragraph" w:customStyle="1" w:styleId="Nivel01">
    <w:name w:val="Nivel 01"/>
    <w:basedOn w:val="PargrafodaLista"/>
    <w:next w:val="Normal"/>
    <w:link w:val="Nivel01Char"/>
    <w:autoRedefine/>
    <w:qFormat/>
    <w:rsid w:val="00833F3E"/>
    <w:pPr>
      <w:numPr>
        <w:numId w:val="30"/>
      </w:numPr>
      <w:spacing w:after="120"/>
      <w:jc w:val="both"/>
    </w:pPr>
    <w:rPr>
      <w:rFonts w:ascii="Arial" w:hAnsi="Arial" w:cs="Arial"/>
      <w:b/>
      <w:sz w:val="24"/>
      <w:szCs w:val="24"/>
      <w:u w:val="single"/>
    </w:rPr>
  </w:style>
  <w:style w:type="character" w:customStyle="1" w:styleId="Nivel2Char">
    <w:name w:val="Nivel 2 Char"/>
    <w:basedOn w:val="Fontepargpadro"/>
    <w:link w:val="Nivel2"/>
    <w:locked/>
    <w:rsid w:val="003F5BEB"/>
    <w:rPr>
      <w:rFonts w:ascii="Arial" w:hAnsi="Arial" w:cs="Arial"/>
      <w:bCs/>
      <w:sz w:val="24"/>
      <w:szCs w:val="24"/>
      <w:lang w:eastAsia="zh-CN"/>
    </w:rPr>
  </w:style>
  <w:style w:type="paragraph" w:customStyle="1" w:styleId="Nivel2">
    <w:name w:val="Nivel 2"/>
    <w:basedOn w:val="PargrafodaLista"/>
    <w:link w:val="Nivel2Char"/>
    <w:qFormat/>
    <w:rsid w:val="003F5BEB"/>
    <w:pPr>
      <w:numPr>
        <w:ilvl w:val="1"/>
        <w:numId w:val="30"/>
      </w:numPr>
      <w:spacing w:after="120"/>
      <w:ind w:right="96"/>
      <w:jc w:val="both"/>
    </w:pPr>
    <w:rPr>
      <w:rFonts w:ascii="Arial" w:hAnsi="Arial" w:cs="Arial"/>
      <w:bCs/>
      <w:sz w:val="24"/>
      <w:szCs w:val="24"/>
    </w:rPr>
  </w:style>
  <w:style w:type="paragraph" w:customStyle="1" w:styleId="Nivel3">
    <w:name w:val="Nivel 3"/>
    <w:basedOn w:val="Normal"/>
    <w:link w:val="Nivel3Char"/>
    <w:qFormat/>
    <w:rsid w:val="00EE66A5"/>
    <w:pPr>
      <w:widowControl/>
      <w:numPr>
        <w:ilvl w:val="2"/>
        <w:numId w:val="5"/>
      </w:numPr>
      <w:suppressAutoHyphens w:val="0"/>
      <w:spacing w:before="120" w:after="120" w:line="276" w:lineRule="auto"/>
      <w:jc w:val="both"/>
    </w:pPr>
    <w:rPr>
      <w:rFonts w:ascii="Arial" w:eastAsiaTheme="minorEastAsia" w:hAnsi="Arial" w:cs="Arial"/>
      <w:color w:val="000000"/>
      <w:lang w:eastAsia="pt-BR"/>
    </w:rPr>
  </w:style>
  <w:style w:type="paragraph" w:customStyle="1" w:styleId="Nivel4">
    <w:name w:val="Nivel 4"/>
    <w:basedOn w:val="Nivel3"/>
    <w:link w:val="Nivel4Char"/>
    <w:qFormat/>
    <w:rsid w:val="00EE66A5"/>
    <w:pPr>
      <w:numPr>
        <w:ilvl w:val="3"/>
      </w:numPr>
      <w:ind w:left="567" w:firstLine="0"/>
    </w:pPr>
    <w:rPr>
      <w:color w:val="auto"/>
    </w:rPr>
  </w:style>
  <w:style w:type="paragraph" w:customStyle="1" w:styleId="Nivel5">
    <w:name w:val="Nivel 5"/>
    <w:basedOn w:val="Nivel4"/>
    <w:qFormat/>
    <w:rsid w:val="00EE66A5"/>
    <w:pPr>
      <w:numPr>
        <w:ilvl w:val="4"/>
      </w:numPr>
      <w:ind w:left="851" w:firstLine="0"/>
    </w:pPr>
  </w:style>
  <w:style w:type="character" w:customStyle="1" w:styleId="Nvel2-RedChar">
    <w:name w:val="Nível 2 -Red Char"/>
    <w:basedOn w:val="Nivel2Char"/>
    <w:link w:val="Nvel2-Red"/>
    <w:locked/>
    <w:rsid w:val="00EE66A5"/>
    <w:rPr>
      <w:rFonts w:ascii="Arial" w:hAnsi="Arial" w:cs="Arial"/>
      <w:bCs/>
      <w:i/>
      <w:iCs/>
      <w:color w:val="FF0000"/>
      <w:sz w:val="24"/>
      <w:szCs w:val="24"/>
      <w:lang w:eastAsia="zh-CN"/>
    </w:rPr>
  </w:style>
  <w:style w:type="paragraph" w:customStyle="1" w:styleId="Nvel2-Red">
    <w:name w:val="Nível 2 -Red"/>
    <w:basedOn w:val="Nivel2"/>
    <w:link w:val="Nvel2-RedChar"/>
    <w:qFormat/>
    <w:rsid w:val="00EE66A5"/>
    <w:rPr>
      <w:i/>
      <w:iCs/>
      <w:color w:val="FF0000"/>
    </w:rPr>
  </w:style>
  <w:style w:type="character" w:customStyle="1" w:styleId="MenoPendente1">
    <w:name w:val="Menção Pendente1"/>
    <w:basedOn w:val="Fontepargpadro"/>
    <w:uiPriority w:val="99"/>
    <w:semiHidden/>
    <w:unhideWhenUsed/>
    <w:rsid w:val="00351D78"/>
    <w:rPr>
      <w:color w:val="605E5C"/>
      <w:shd w:val="clear" w:color="auto" w:fill="E1DFDD"/>
    </w:rPr>
  </w:style>
  <w:style w:type="paragraph" w:customStyle="1" w:styleId="Nvel3-R">
    <w:name w:val="Nível 3-R"/>
    <w:basedOn w:val="Normal"/>
    <w:link w:val="Nvel3-RChar"/>
    <w:qFormat/>
    <w:rsid w:val="00A23EE6"/>
    <w:pPr>
      <w:widowControl/>
      <w:suppressAutoHyphens w:val="0"/>
      <w:spacing w:before="120" w:after="120" w:line="276" w:lineRule="auto"/>
      <w:ind w:left="284"/>
      <w:jc w:val="both"/>
    </w:pPr>
    <w:rPr>
      <w:rFonts w:ascii="Arial" w:eastAsiaTheme="minorEastAsia" w:hAnsi="Arial" w:cs="Arial"/>
      <w:i/>
      <w:iCs/>
      <w:color w:val="FF0000"/>
      <w:lang w:eastAsia="pt-BR"/>
    </w:rPr>
  </w:style>
  <w:style w:type="character" w:customStyle="1" w:styleId="Nvel3Char">
    <w:name w:val="Nível 3 Char"/>
    <w:basedOn w:val="Fontepargpadro"/>
    <w:link w:val="Nvel3"/>
    <w:rsid w:val="00A23EE6"/>
    <w:rPr>
      <w:sz w:val="24"/>
      <w:lang w:eastAsia="zh-CN"/>
    </w:rPr>
  </w:style>
  <w:style w:type="character" w:customStyle="1" w:styleId="Nvel4Char">
    <w:name w:val="Nível 4 Char"/>
    <w:basedOn w:val="Nvel3Char"/>
    <w:link w:val="Nvel4"/>
    <w:rsid w:val="0068663F"/>
    <w:rPr>
      <w:sz w:val="24"/>
      <w:lang w:eastAsia="zh-CN"/>
    </w:rPr>
  </w:style>
  <w:style w:type="paragraph" w:customStyle="1" w:styleId="Textbody">
    <w:name w:val="Text body"/>
    <w:basedOn w:val="Standard"/>
    <w:rsid w:val="00786D11"/>
    <w:pPr>
      <w:autoSpaceDN w:val="0"/>
      <w:spacing w:after="120"/>
      <w:textAlignment w:val="auto"/>
    </w:pPr>
    <w:rPr>
      <w:rFonts w:ascii="Times New Roman" w:eastAsia="SimSun" w:hAnsi="Times New Roman" w:cs="Tahoma"/>
      <w:color w:val="auto"/>
      <w:kern w:val="3"/>
      <w:lang w:bidi="hi-IN"/>
    </w:rPr>
  </w:style>
  <w:style w:type="paragraph" w:customStyle="1" w:styleId="Table">
    <w:name w:val="Table"/>
    <w:basedOn w:val="Legenda"/>
    <w:rsid w:val="00786D11"/>
    <w:pPr>
      <w:autoSpaceDN w:val="0"/>
    </w:pPr>
    <w:rPr>
      <w:rFonts w:eastAsia="SimSun"/>
      <w:kern w:val="3"/>
      <w:lang w:bidi="hi-IN"/>
    </w:rPr>
  </w:style>
  <w:style w:type="paragraph" w:customStyle="1" w:styleId="Illustration">
    <w:name w:val="Illustration"/>
    <w:basedOn w:val="Legenda"/>
    <w:rsid w:val="00786D11"/>
    <w:pPr>
      <w:autoSpaceDN w:val="0"/>
    </w:pPr>
    <w:rPr>
      <w:rFonts w:eastAsia="SimSun"/>
      <w:kern w:val="3"/>
      <w:lang w:bidi="hi-IN"/>
    </w:rPr>
  </w:style>
  <w:style w:type="character" w:customStyle="1" w:styleId="Nivel4Char">
    <w:name w:val="Nivel 4 Char"/>
    <w:basedOn w:val="Fontepargpadro"/>
    <w:link w:val="Nivel4"/>
    <w:rsid w:val="00F82A27"/>
    <w:rPr>
      <w:rFonts w:ascii="Arial" w:eastAsiaTheme="minorEastAsia" w:hAnsi="Arial" w:cs="Arial"/>
    </w:rPr>
  </w:style>
  <w:style w:type="character" w:customStyle="1" w:styleId="PargrafodaListaChar">
    <w:name w:val="Parágrafo da Lista Char"/>
    <w:basedOn w:val="Fontepargpadro"/>
    <w:link w:val="PargrafodaLista"/>
    <w:uiPriority w:val="34"/>
    <w:qFormat/>
    <w:rsid w:val="00F82A27"/>
    <w:rPr>
      <w:lang w:eastAsia="zh-CN"/>
    </w:rPr>
  </w:style>
  <w:style w:type="paragraph" w:customStyle="1" w:styleId="ou">
    <w:name w:val="ou"/>
    <w:basedOn w:val="PargrafodaLista"/>
    <w:link w:val="ouChar"/>
    <w:qFormat/>
    <w:rsid w:val="00F82A27"/>
    <w:pPr>
      <w:widowControl/>
      <w:suppressAutoHyphens w:val="0"/>
      <w:spacing w:before="60" w:after="60" w:line="259" w:lineRule="auto"/>
      <w:ind w:left="0"/>
      <w:jc w:val="center"/>
    </w:pPr>
    <w:rPr>
      <w:rFonts w:ascii="Arial" w:eastAsiaTheme="minorHAnsi" w:hAnsi="Arial" w:cs="Arial"/>
      <w:b/>
      <w:bCs/>
      <w:i/>
      <w:iCs/>
      <w:color w:val="FF0000"/>
      <w:sz w:val="24"/>
      <w:szCs w:val="24"/>
      <w:u w:val="single"/>
    </w:rPr>
  </w:style>
  <w:style w:type="character" w:customStyle="1" w:styleId="ouChar">
    <w:name w:val="ou Char"/>
    <w:basedOn w:val="PargrafodaListaChar"/>
    <w:link w:val="ou"/>
    <w:rsid w:val="00F82A27"/>
    <w:rPr>
      <w:rFonts w:ascii="Arial" w:eastAsiaTheme="minorHAnsi" w:hAnsi="Arial" w:cs="Arial"/>
      <w:b/>
      <w:bCs/>
      <w:i/>
      <w:iCs/>
      <w:color w:val="FF0000"/>
      <w:sz w:val="24"/>
      <w:szCs w:val="24"/>
      <w:u w:val="single"/>
      <w:lang w:eastAsia="zh-CN"/>
    </w:rPr>
  </w:style>
  <w:style w:type="character" w:customStyle="1" w:styleId="Nivel3Char">
    <w:name w:val="Nivel 3 Char"/>
    <w:basedOn w:val="Fontepargpadro"/>
    <w:link w:val="Nivel3"/>
    <w:rsid w:val="00F82A27"/>
    <w:rPr>
      <w:rFonts w:ascii="Arial" w:eastAsiaTheme="minorEastAsia" w:hAnsi="Arial" w:cs="Arial"/>
      <w:color w:val="000000"/>
    </w:rPr>
  </w:style>
  <w:style w:type="character" w:customStyle="1" w:styleId="Nvel3-RChar">
    <w:name w:val="Nível 3-R Char"/>
    <w:basedOn w:val="Nivel3Char"/>
    <w:link w:val="Nvel3-R"/>
    <w:rsid w:val="00F82A27"/>
    <w:rPr>
      <w:rFonts w:ascii="Arial" w:eastAsiaTheme="minorEastAsia" w:hAnsi="Arial" w:cs="Arial"/>
      <w:i/>
      <w:iCs/>
      <w:color w:val="FF0000"/>
    </w:rPr>
  </w:style>
  <w:style w:type="paragraph" w:styleId="Commarcadores">
    <w:name w:val="List Bullet"/>
    <w:basedOn w:val="Normal"/>
    <w:rsid w:val="006958D0"/>
    <w:pPr>
      <w:widowControl/>
      <w:numPr>
        <w:numId w:val="16"/>
      </w:numPr>
      <w:suppressAutoHyphens w:val="0"/>
      <w:contextualSpacing/>
    </w:pPr>
    <w:rPr>
      <w:lang w:eastAsia="pt-BR"/>
    </w:rPr>
  </w:style>
  <w:style w:type="character" w:styleId="MenoPendente">
    <w:name w:val="Unresolved Mention"/>
    <w:basedOn w:val="Fontepargpadro"/>
    <w:uiPriority w:val="99"/>
    <w:semiHidden/>
    <w:unhideWhenUsed/>
    <w:rsid w:val="00F17391"/>
    <w:rPr>
      <w:color w:val="605E5C"/>
      <w:shd w:val="clear" w:color="auto" w:fill="E1DFDD"/>
    </w:rPr>
  </w:style>
  <w:style w:type="character" w:customStyle="1" w:styleId="math-inline">
    <w:name w:val="math-inline"/>
    <w:basedOn w:val="Fontepargpadro"/>
    <w:rsid w:val="000E2689"/>
  </w:style>
  <w:style w:type="character" w:styleId="TextodoEspaoReservado">
    <w:name w:val="Placeholder Text"/>
    <w:basedOn w:val="Fontepargpadro"/>
    <w:uiPriority w:val="99"/>
    <w:semiHidden/>
    <w:rsid w:val="00A54811"/>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6645">
      <w:bodyDiv w:val="1"/>
      <w:marLeft w:val="0"/>
      <w:marRight w:val="0"/>
      <w:marTop w:val="0"/>
      <w:marBottom w:val="0"/>
      <w:divBdr>
        <w:top w:val="none" w:sz="0" w:space="0" w:color="auto"/>
        <w:left w:val="none" w:sz="0" w:space="0" w:color="auto"/>
        <w:bottom w:val="none" w:sz="0" w:space="0" w:color="auto"/>
        <w:right w:val="none" w:sz="0" w:space="0" w:color="auto"/>
      </w:divBdr>
    </w:div>
    <w:div w:id="16394354">
      <w:bodyDiv w:val="1"/>
      <w:marLeft w:val="0"/>
      <w:marRight w:val="0"/>
      <w:marTop w:val="0"/>
      <w:marBottom w:val="0"/>
      <w:divBdr>
        <w:top w:val="none" w:sz="0" w:space="0" w:color="auto"/>
        <w:left w:val="none" w:sz="0" w:space="0" w:color="auto"/>
        <w:bottom w:val="none" w:sz="0" w:space="0" w:color="auto"/>
        <w:right w:val="none" w:sz="0" w:space="0" w:color="auto"/>
      </w:divBdr>
    </w:div>
    <w:div w:id="43255880">
      <w:bodyDiv w:val="1"/>
      <w:marLeft w:val="0"/>
      <w:marRight w:val="0"/>
      <w:marTop w:val="0"/>
      <w:marBottom w:val="0"/>
      <w:divBdr>
        <w:top w:val="none" w:sz="0" w:space="0" w:color="auto"/>
        <w:left w:val="none" w:sz="0" w:space="0" w:color="auto"/>
        <w:bottom w:val="none" w:sz="0" w:space="0" w:color="auto"/>
        <w:right w:val="none" w:sz="0" w:space="0" w:color="auto"/>
      </w:divBdr>
    </w:div>
    <w:div w:id="156652830">
      <w:bodyDiv w:val="1"/>
      <w:marLeft w:val="0"/>
      <w:marRight w:val="0"/>
      <w:marTop w:val="0"/>
      <w:marBottom w:val="0"/>
      <w:divBdr>
        <w:top w:val="none" w:sz="0" w:space="0" w:color="auto"/>
        <w:left w:val="none" w:sz="0" w:space="0" w:color="auto"/>
        <w:bottom w:val="none" w:sz="0" w:space="0" w:color="auto"/>
        <w:right w:val="none" w:sz="0" w:space="0" w:color="auto"/>
      </w:divBdr>
    </w:div>
    <w:div w:id="161088622">
      <w:bodyDiv w:val="1"/>
      <w:marLeft w:val="0"/>
      <w:marRight w:val="0"/>
      <w:marTop w:val="0"/>
      <w:marBottom w:val="0"/>
      <w:divBdr>
        <w:top w:val="none" w:sz="0" w:space="0" w:color="auto"/>
        <w:left w:val="none" w:sz="0" w:space="0" w:color="auto"/>
        <w:bottom w:val="none" w:sz="0" w:space="0" w:color="auto"/>
        <w:right w:val="none" w:sz="0" w:space="0" w:color="auto"/>
      </w:divBdr>
    </w:div>
    <w:div w:id="179399004">
      <w:bodyDiv w:val="1"/>
      <w:marLeft w:val="0"/>
      <w:marRight w:val="0"/>
      <w:marTop w:val="0"/>
      <w:marBottom w:val="0"/>
      <w:divBdr>
        <w:top w:val="none" w:sz="0" w:space="0" w:color="auto"/>
        <w:left w:val="none" w:sz="0" w:space="0" w:color="auto"/>
        <w:bottom w:val="none" w:sz="0" w:space="0" w:color="auto"/>
        <w:right w:val="none" w:sz="0" w:space="0" w:color="auto"/>
      </w:divBdr>
    </w:div>
    <w:div w:id="195193140">
      <w:bodyDiv w:val="1"/>
      <w:marLeft w:val="0"/>
      <w:marRight w:val="0"/>
      <w:marTop w:val="0"/>
      <w:marBottom w:val="0"/>
      <w:divBdr>
        <w:top w:val="none" w:sz="0" w:space="0" w:color="auto"/>
        <w:left w:val="none" w:sz="0" w:space="0" w:color="auto"/>
        <w:bottom w:val="none" w:sz="0" w:space="0" w:color="auto"/>
        <w:right w:val="none" w:sz="0" w:space="0" w:color="auto"/>
      </w:divBdr>
    </w:div>
    <w:div w:id="247547482">
      <w:bodyDiv w:val="1"/>
      <w:marLeft w:val="0"/>
      <w:marRight w:val="0"/>
      <w:marTop w:val="0"/>
      <w:marBottom w:val="0"/>
      <w:divBdr>
        <w:top w:val="none" w:sz="0" w:space="0" w:color="auto"/>
        <w:left w:val="none" w:sz="0" w:space="0" w:color="auto"/>
        <w:bottom w:val="none" w:sz="0" w:space="0" w:color="auto"/>
        <w:right w:val="none" w:sz="0" w:space="0" w:color="auto"/>
      </w:divBdr>
    </w:div>
    <w:div w:id="453137480">
      <w:bodyDiv w:val="1"/>
      <w:marLeft w:val="0"/>
      <w:marRight w:val="0"/>
      <w:marTop w:val="0"/>
      <w:marBottom w:val="0"/>
      <w:divBdr>
        <w:top w:val="none" w:sz="0" w:space="0" w:color="auto"/>
        <w:left w:val="none" w:sz="0" w:space="0" w:color="auto"/>
        <w:bottom w:val="none" w:sz="0" w:space="0" w:color="auto"/>
        <w:right w:val="none" w:sz="0" w:space="0" w:color="auto"/>
      </w:divBdr>
    </w:div>
    <w:div w:id="486752532">
      <w:bodyDiv w:val="1"/>
      <w:marLeft w:val="0"/>
      <w:marRight w:val="0"/>
      <w:marTop w:val="0"/>
      <w:marBottom w:val="0"/>
      <w:divBdr>
        <w:top w:val="none" w:sz="0" w:space="0" w:color="auto"/>
        <w:left w:val="none" w:sz="0" w:space="0" w:color="auto"/>
        <w:bottom w:val="none" w:sz="0" w:space="0" w:color="auto"/>
        <w:right w:val="none" w:sz="0" w:space="0" w:color="auto"/>
      </w:divBdr>
    </w:div>
    <w:div w:id="492376656">
      <w:bodyDiv w:val="1"/>
      <w:marLeft w:val="0"/>
      <w:marRight w:val="0"/>
      <w:marTop w:val="0"/>
      <w:marBottom w:val="0"/>
      <w:divBdr>
        <w:top w:val="none" w:sz="0" w:space="0" w:color="auto"/>
        <w:left w:val="none" w:sz="0" w:space="0" w:color="auto"/>
        <w:bottom w:val="none" w:sz="0" w:space="0" w:color="auto"/>
        <w:right w:val="none" w:sz="0" w:space="0" w:color="auto"/>
      </w:divBdr>
    </w:div>
    <w:div w:id="555362892">
      <w:bodyDiv w:val="1"/>
      <w:marLeft w:val="0"/>
      <w:marRight w:val="0"/>
      <w:marTop w:val="0"/>
      <w:marBottom w:val="0"/>
      <w:divBdr>
        <w:top w:val="none" w:sz="0" w:space="0" w:color="auto"/>
        <w:left w:val="none" w:sz="0" w:space="0" w:color="auto"/>
        <w:bottom w:val="none" w:sz="0" w:space="0" w:color="auto"/>
        <w:right w:val="none" w:sz="0" w:space="0" w:color="auto"/>
      </w:divBdr>
    </w:div>
    <w:div w:id="679039757">
      <w:bodyDiv w:val="1"/>
      <w:marLeft w:val="0"/>
      <w:marRight w:val="0"/>
      <w:marTop w:val="0"/>
      <w:marBottom w:val="0"/>
      <w:divBdr>
        <w:top w:val="none" w:sz="0" w:space="0" w:color="auto"/>
        <w:left w:val="none" w:sz="0" w:space="0" w:color="auto"/>
        <w:bottom w:val="none" w:sz="0" w:space="0" w:color="auto"/>
        <w:right w:val="none" w:sz="0" w:space="0" w:color="auto"/>
      </w:divBdr>
    </w:div>
    <w:div w:id="723137580">
      <w:bodyDiv w:val="1"/>
      <w:marLeft w:val="0"/>
      <w:marRight w:val="0"/>
      <w:marTop w:val="0"/>
      <w:marBottom w:val="0"/>
      <w:divBdr>
        <w:top w:val="none" w:sz="0" w:space="0" w:color="auto"/>
        <w:left w:val="none" w:sz="0" w:space="0" w:color="auto"/>
        <w:bottom w:val="none" w:sz="0" w:space="0" w:color="auto"/>
        <w:right w:val="none" w:sz="0" w:space="0" w:color="auto"/>
      </w:divBdr>
    </w:div>
    <w:div w:id="746458880">
      <w:bodyDiv w:val="1"/>
      <w:marLeft w:val="0"/>
      <w:marRight w:val="0"/>
      <w:marTop w:val="0"/>
      <w:marBottom w:val="0"/>
      <w:divBdr>
        <w:top w:val="none" w:sz="0" w:space="0" w:color="auto"/>
        <w:left w:val="none" w:sz="0" w:space="0" w:color="auto"/>
        <w:bottom w:val="none" w:sz="0" w:space="0" w:color="auto"/>
        <w:right w:val="none" w:sz="0" w:space="0" w:color="auto"/>
      </w:divBdr>
    </w:div>
    <w:div w:id="992875076">
      <w:bodyDiv w:val="1"/>
      <w:marLeft w:val="0"/>
      <w:marRight w:val="0"/>
      <w:marTop w:val="0"/>
      <w:marBottom w:val="0"/>
      <w:divBdr>
        <w:top w:val="none" w:sz="0" w:space="0" w:color="auto"/>
        <w:left w:val="none" w:sz="0" w:space="0" w:color="auto"/>
        <w:bottom w:val="none" w:sz="0" w:space="0" w:color="auto"/>
        <w:right w:val="none" w:sz="0" w:space="0" w:color="auto"/>
      </w:divBdr>
    </w:div>
    <w:div w:id="1105225605">
      <w:bodyDiv w:val="1"/>
      <w:marLeft w:val="0"/>
      <w:marRight w:val="0"/>
      <w:marTop w:val="0"/>
      <w:marBottom w:val="0"/>
      <w:divBdr>
        <w:top w:val="none" w:sz="0" w:space="0" w:color="auto"/>
        <w:left w:val="none" w:sz="0" w:space="0" w:color="auto"/>
        <w:bottom w:val="none" w:sz="0" w:space="0" w:color="auto"/>
        <w:right w:val="none" w:sz="0" w:space="0" w:color="auto"/>
      </w:divBdr>
    </w:div>
    <w:div w:id="1185944514">
      <w:bodyDiv w:val="1"/>
      <w:marLeft w:val="0"/>
      <w:marRight w:val="0"/>
      <w:marTop w:val="0"/>
      <w:marBottom w:val="0"/>
      <w:divBdr>
        <w:top w:val="none" w:sz="0" w:space="0" w:color="auto"/>
        <w:left w:val="none" w:sz="0" w:space="0" w:color="auto"/>
        <w:bottom w:val="none" w:sz="0" w:space="0" w:color="auto"/>
        <w:right w:val="none" w:sz="0" w:space="0" w:color="auto"/>
      </w:divBdr>
    </w:div>
    <w:div w:id="1196234389">
      <w:bodyDiv w:val="1"/>
      <w:marLeft w:val="0"/>
      <w:marRight w:val="0"/>
      <w:marTop w:val="0"/>
      <w:marBottom w:val="0"/>
      <w:divBdr>
        <w:top w:val="none" w:sz="0" w:space="0" w:color="auto"/>
        <w:left w:val="none" w:sz="0" w:space="0" w:color="auto"/>
        <w:bottom w:val="none" w:sz="0" w:space="0" w:color="auto"/>
        <w:right w:val="none" w:sz="0" w:space="0" w:color="auto"/>
      </w:divBdr>
    </w:div>
    <w:div w:id="1226911482">
      <w:bodyDiv w:val="1"/>
      <w:marLeft w:val="0"/>
      <w:marRight w:val="0"/>
      <w:marTop w:val="0"/>
      <w:marBottom w:val="0"/>
      <w:divBdr>
        <w:top w:val="none" w:sz="0" w:space="0" w:color="auto"/>
        <w:left w:val="none" w:sz="0" w:space="0" w:color="auto"/>
        <w:bottom w:val="none" w:sz="0" w:space="0" w:color="auto"/>
        <w:right w:val="none" w:sz="0" w:space="0" w:color="auto"/>
      </w:divBdr>
    </w:div>
    <w:div w:id="1231306925">
      <w:bodyDiv w:val="1"/>
      <w:marLeft w:val="0"/>
      <w:marRight w:val="0"/>
      <w:marTop w:val="0"/>
      <w:marBottom w:val="0"/>
      <w:divBdr>
        <w:top w:val="none" w:sz="0" w:space="0" w:color="auto"/>
        <w:left w:val="none" w:sz="0" w:space="0" w:color="auto"/>
        <w:bottom w:val="none" w:sz="0" w:space="0" w:color="auto"/>
        <w:right w:val="none" w:sz="0" w:space="0" w:color="auto"/>
      </w:divBdr>
    </w:div>
    <w:div w:id="1353023029">
      <w:bodyDiv w:val="1"/>
      <w:marLeft w:val="0"/>
      <w:marRight w:val="0"/>
      <w:marTop w:val="0"/>
      <w:marBottom w:val="0"/>
      <w:divBdr>
        <w:top w:val="none" w:sz="0" w:space="0" w:color="auto"/>
        <w:left w:val="none" w:sz="0" w:space="0" w:color="auto"/>
        <w:bottom w:val="none" w:sz="0" w:space="0" w:color="auto"/>
        <w:right w:val="none" w:sz="0" w:space="0" w:color="auto"/>
      </w:divBdr>
    </w:div>
    <w:div w:id="1389382181">
      <w:bodyDiv w:val="1"/>
      <w:marLeft w:val="0"/>
      <w:marRight w:val="0"/>
      <w:marTop w:val="0"/>
      <w:marBottom w:val="0"/>
      <w:divBdr>
        <w:top w:val="none" w:sz="0" w:space="0" w:color="auto"/>
        <w:left w:val="none" w:sz="0" w:space="0" w:color="auto"/>
        <w:bottom w:val="none" w:sz="0" w:space="0" w:color="auto"/>
        <w:right w:val="none" w:sz="0" w:space="0" w:color="auto"/>
      </w:divBdr>
    </w:div>
    <w:div w:id="1397581364">
      <w:bodyDiv w:val="1"/>
      <w:marLeft w:val="0"/>
      <w:marRight w:val="0"/>
      <w:marTop w:val="0"/>
      <w:marBottom w:val="0"/>
      <w:divBdr>
        <w:top w:val="none" w:sz="0" w:space="0" w:color="auto"/>
        <w:left w:val="none" w:sz="0" w:space="0" w:color="auto"/>
        <w:bottom w:val="none" w:sz="0" w:space="0" w:color="auto"/>
        <w:right w:val="none" w:sz="0" w:space="0" w:color="auto"/>
      </w:divBdr>
    </w:div>
    <w:div w:id="1415937231">
      <w:bodyDiv w:val="1"/>
      <w:marLeft w:val="0"/>
      <w:marRight w:val="0"/>
      <w:marTop w:val="0"/>
      <w:marBottom w:val="0"/>
      <w:divBdr>
        <w:top w:val="none" w:sz="0" w:space="0" w:color="auto"/>
        <w:left w:val="none" w:sz="0" w:space="0" w:color="auto"/>
        <w:bottom w:val="none" w:sz="0" w:space="0" w:color="auto"/>
        <w:right w:val="none" w:sz="0" w:space="0" w:color="auto"/>
      </w:divBdr>
    </w:div>
    <w:div w:id="1482230703">
      <w:bodyDiv w:val="1"/>
      <w:marLeft w:val="0"/>
      <w:marRight w:val="0"/>
      <w:marTop w:val="0"/>
      <w:marBottom w:val="0"/>
      <w:divBdr>
        <w:top w:val="none" w:sz="0" w:space="0" w:color="auto"/>
        <w:left w:val="none" w:sz="0" w:space="0" w:color="auto"/>
        <w:bottom w:val="none" w:sz="0" w:space="0" w:color="auto"/>
        <w:right w:val="none" w:sz="0" w:space="0" w:color="auto"/>
      </w:divBdr>
    </w:div>
    <w:div w:id="1504080780">
      <w:bodyDiv w:val="1"/>
      <w:marLeft w:val="0"/>
      <w:marRight w:val="0"/>
      <w:marTop w:val="0"/>
      <w:marBottom w:val="0"/>
      <w:divBdr>
        <w:top w:val="none" w:sz="0" w:space="0" w:color="auto"/>
        <w:left w:val="none" w:sz="0" w:space="0" w:color="auto"/>
        <w:bottom w:val="none" w:sz="0" w:space="0" w:color="auto"/>
        <w:right w:val="none" w:sz="0" w:space="0" w:color="auto"/>
      </w:divBdr>
    </w:div>
    <w:div w:id="1565991323">
      <w:bodyDiv w:val="1"/>
      <w:marLeft w:val="0"/>
      <w:marRight w:val="0"/>
      <w:marTop w:val="0"/>
      <w:marBottom w:val="0"/>
      <w:divBdr>
        <w:top w:val="none" w:sz="0" w:space="0" w:color="auto"/>
        <w:left w:val="none" w:sz="0" w:space="0" w:color="auto"/>
        <w:bottom w:val="none" w:sz="0" w:space="0" w:color="auto"/>
        <w:right w:val="none" w:sz="0" w:space="0" w:color="auto"/>
      </w:divBdr>
    </w:div>
    <w:div w:id="1567492542">
      <w:bodyDiv w:val="1"/>
      <w:marLeft w:val="0"/>
      <w:marRight w:val="0"/>
      <w:marTop w:val="0"/>
      <w:marBottom w:val="0"/>
      <w:divBdr>
        <w:top w:val="none" w:sz="0" w:space="0" w:color="auto"/>
        <w:left w:val="none" w:sz="0" w:space="0" w:color="auto"/>
        <w:bottom w:val="none" w:sz="0" w:space="0" w:color="auto"/>
        <w:right w:val="none" w:sz="0" w:space="0" w:color="auto"/>
      </w:divBdr>
    </w:div>
    <w:div w:id="1662811874">
      <w:bodyDiv w:val="1"/>
      <w:marLeft w:val="0"/>
      <w:marRight w:val="0"/>
      <w:marTop w:val="0"/>
      <w:marBottom w:val="0"/>
      <w:divBdr>
        <w:top w:val="none" w:sz="0" w:space="0" w:color="auto"/>
        <w:left w:val="none" w:sz="0" w:space="0" w:color="auto"/>
        <w:bottom w:val="none" w:sz="0" w:space="0" w:color="auto"/>
        <w:right w:val="none" w:sz="0" w:space="0" w:color="auto"/>
      </w:divBdr>
    </w:div>
    <w:div w:id="1671563868">
      <w:bodyDiv w:val="1"/>
      <w:marLeft w:val="0"/>
      <w:marRight w:val="0"/>
      <w:marTop w:val="0"/>
      <w:marBottom w:val="0"/>
      <w:divBdr>
        <w:top w:val="none" w:sz="0" w:space="0" w:color="auto"/>
        <w:left w:val="none" w:sz="0" w:space="0" w:color="auto"/>
        <w:bottom w:val="none" w:sz="0" w:space="0" w:color="auto"/>
        <w:right w:val="none" w:sz="0" w:space="0" w:color="auto"/>
      </w:divBdr>
    </w:div>
    <w:div w:id="1686318862">
      <w:bodyDiv w:val="1"/>
      <w:marLeft w:val="0"/>
      <w:marRight w:val="0"/>
      <w:marTop w:val="0"/>
      <w:marBottom w:val="0"/>
      <w:divBdr>
        <w:top w:val="none" w:sz="0" w:space="0" w:color="auto"/>
        <w:left w:val="none" w:sz="0" w:space="0" w:color="auto"/>
        <w:bottom w:val="none" w:sz="0" w:space="0" w:color="auto"/>
        <w:right w:val="none" w:sz="0" w:space="0" w:color="auto"/>
      </w:divBdr>
    </w:div>
    <w:div w:id="1771004123">
      <w:bodyDiv w:val="1"/>
      <w:marLeft w:val="0"/>
      <w:marRight w:val="0"/>
      <w:marTop w:val="0"/>
      <w:marBottom w:val="0"/>
      <w:divBdr>
        <w:top w:val="none" w:sz="0" w:space="0" w:color="auto"/>
        <w:left w:val="none" w:sz="0" w:space="0" w:color="auto"/>
        <w:bottom w:val="none" w:sz="0" w:space="0" w:color="auto"/>
        <w:right w:val="none" w:sz="0" w:space="0" w:color="auto"/>
      </w:divBdr>
    </w:div>
    <w:div w:id="1832717935">
      <w:bodyDiv w:val="1"/>
      <w:marLeft w:val="0"/>
      <w:marRight w:val="0"/>
      <w:marTop w:val="0"/>
      <w:marBottom w:val="0"/>
      <w:divBdr>
        <w:top w:val="none" w:sz="0" w:space="0" w:color="auto"/>
        <w:left w:val="none" w:sz="0" w:space="0" w:color="auto"/>
        <w:bottom w:val="none" w:sz="0" w:space="0" w:color="auto"/>
        <w:right w:val="none" w:sz="0" w:space="0" w:color="auto"/>
      </w:divBdr>
    </w:div>
    <w:div w:id="1933735460">
      <w:bodyDiv w:val="1"/>
      <w:marLeft w:val="0"/>
      <w:marRight w:val="0"/>
      <w:marTop w:val="0"/>
      <w:marBottom w:val="0"/>
      <w:divBdr>
        <w:top w:val="none" w:sz="0" w:space="0" w:color="auto"/>
        <w:left w:val="none" w:sz="0" w:space="0" w:color="auto"/>
        <w:bottom w:val="none" w:sz="0" w:space="0" w:color="auto"/>
        <w:right w:val="none" w:sz="0" w:space="0" w:color="auto"/>
      </w:divBdr>
    </w:div>
    <w:div w:id="2002849745">
      <w:bodyDiv w:val="1"/>
      <w:marLeft w:val="0"/>
      <w:marRight w:val="0"/>
      <w:marTop w:val="0"/>
      <w:marBottom w:val="0"/>
      <w:divBdr>
        <w:top w:val="none" w:sz="0" w:space="0" w:color="auto"/>
        <w:left w:val="none" w:sz="0" w:space="0" w:color="auto"/>
        <w:bottom w:val="none" w:sz="0" w:space="0" w:color="auto"/>
        <w:right w:val="none" w:sz="0" w:space="0" w:color="auto"/>
      </w:divBdr>
    </w:div>
    <w:div w:id="2017271916">
      <w:bodyDiv w:val="1"/>
      <w:marLeft w:val="0"/>
      <w:marRight w:val="0"/>
      <w:marTop w:val="0"/>
      <w:marBottom w:val="0"/>
      <w:divBdr>
        <w:top w:val="none" w:sz="0" w:space="0" w:color="auto"/>
        <w:left w:val="none" w:sz="0" w:space="0" w:color="auto"/>
        <w:bottom w:val="none" w:sz="0" w:space="0" w:color="auto"/>
        <w:right w:val="none" w:sz="0" w:space="0" w:color="auto"/>
      </w:divBdr>
    </w:div>
    <w:div w:id="2018732923">
      <w:bodyDiv w:val="1"/>
      <w:marLeft w:val="0"/>
      <w:marRight w:val="0"/>
      <w:marTop w:val="0"/>
      <w:marBottom w:val="0"/>
      <w:divBdr>
        <w:top w:val="none" w:sz="0" w:space="0" w:color="auto"/>
        <w:left w:val="none" w:sz="0" w:space="0" w:color="auto"/>
        <w:bottom w:val="none" w:sz="0" w:space="0" w:color="auto"/>
        <w:right w:val="none" w:sz="0" w:space="0" w:color="auto"/>
      </w:divBdr>
    </w:div>
    <w:div w:id="2066222746">
      <w:bodyDiv w:val="1"/>
      <w:marLeft w:val="0"/>
      <w:marRight w:val="0"/>
      <w:marTop w:val="0"/>
      <w:marBottom w:val="0"/>
      <w:divBdr>
        <w:top w:val="none" w:sz="0" w:space="0" w:color="auto"/>
        <w:left w:val="none" w:sz="0" w:space="0" w:color="auto"/>
        <w:bottom w:val="none" w:sz="0" w:space="0" w:color="auto"/>
        <w:right w:val="none" w:sz="0" w:space="0" w:color="auto"/>
      </w:divBdr>
    </w:div>
    <w:div w:id="2097895991">
      <w:bodyDiv w:val="1"/>
      <w:marLeft w:val="0"/>
      <w:marRight w:val="0"/>
      <w:marTop w:val="0"/>
      <w:marBottom w:val="0"/>
      <w:divBdr>
        <w:top w:val="none" w:sz="0" w:space="0" w:color="auto"/>
        <w:left w:val="none" w:sz="0" w:space="0" w:color="auto"/>
        <w:bottom w:val="none" w:sz="0" w:space="0" w:color="auto"/>
        <w:right w:val="none" w:sz="0" w:space="0" w:color="auto"/>
      </w:divBdr>
    </w:div>
    <w:div w:id="2119057571">
      <w:bodyDiv w:val="1"/>
      <w:marLeft w:val="0"/>
      <w:marRight w:val="0"/>
      <w:marTop w:val="0"/>
      <w:marBottom w:val="0"/>
      <w:divBdr>
        <w:top w:val="none" w:sz="0" w:space="0" w:color="auto"/>
        <w:left w:val="none" w:sz="0" w:space="0" w:color="auto"/>
        <w:bottom w:val="none" w:sz="0" w:space="0" w:color="auto"/>
        <w:right w:val="none" w:sz="0" w:space="0" w:color="auto"/>
      </w:divBdr>
    </w:div>
    <w:div w:id="2131119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ncp.gov.br/app/pca/07104377000130/2026/1"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14.jpeg"/><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BE1736-636D-4C07-833B-B80CEEF1D5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2721</TotalTime>
  <Pages>18</Pages>
  <Words>6365</Words>
  <Characters>34376</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CONVOCAÇ_O PARA CONVITE</vt:lpstr>
    </vt:vector>
  </TitlesOfParts>
  <Company/>
  <LinksUpToDate>false</LinksUpToDate>
  <CharactersWithSpaces>40660</CharactersWithSpaces>
  <SharedDoc>false</SharedDoc>
  <HLinks>
    <vt:vector size="24" baseType="variant">
      <vt:variant>
        <vt:i4>4522059</vt:i4>
      </vt:variant>
      <vt:variant>
        <vt:i4>78</vt:i4>
      </vt:variant>
      <vt:variant>
        <vt:i4>0</vt:i4>
      </vt:variant>
      <vt:variant>
        <vt:i4>5</vt:i4>
      </vt:variant>
      <vt:variant>
        <vt:lpwstr>http://www.brotas.sp.gov.br/</vt:lpwstr>
      </vt:variant>
      <vt:variant>
        <vt:lpwstr/>
      </vt:variant>
      <vt:variant>
        <vt:i4>4522059</vt:i4>
      </vt:variant>
      <vt:variant>
        <vt:i4>75</vt:i4>
      </vt:variant>
      <vt:variant>
        <vt:i4>0</vt:i4>
      </vt:variant>
      <vt:variant>
        <vt:i4>5</vt:i4>
      </vt:variant>
      <vt:variant>
        <vt:lpwstr>http://www.brotas.sp.gov.br/</vt:lpwstr>
      </vt:variant>
      <vt:variant>
        <vt:lpwstr/>
      </vt:variant>
      <vt:variant>
        <vt:i4>2424851</vt:i4>
      </vt:variant>
      <vt:variant>
        <vt:i4>3</vt:i4>
      </vt:variant>
      <vt:variant>
        <vt:i4>0</vt:i4>
      </vt:variant>
      <vt:variant>
        <vt:i4>5</vt:i4>
      </vt:variant>
      <vt:variant>
        <vt:lpwstr>mailto:pmbrotas@brotas.sp.gov.br</vt:lpwstr>
      </vt:variant>
      <vt:variant>
        <vt:lpwstr/>
      </vt:variant>
      <vt:variant>
        <vt:i4>4718666</vt:i4>
      </vt:variant>
      <vt:variant>
        <vt:i4>0</vt:i4>
      </vt:variant>
      <vt:variant>
        <vt:i4>0</vt:i4>
      </vt:variant>
      <vt:variant>
        <vt:i4>5</vt:i4>
      </vt:variant>
      <vt:variant>
        <vt:lpwstr>\\SARQ1\DOCTOS\executivo\licitacao\Documents and Settings\USRDSKLIC01\modelos\documentos\padrao\timbrado_oficial.vor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CONVOCAÇ_O PARA CONVITE</dc:title>
  <dc:subject/>
  <dc:creator>.</dc:creator>
  <cp:keywords/>
  <dc:description/>
  <cp:lastModifiedBy>Usuário</cp:lastModifiedBy>
  <cp:revision>67</cp:revision>
  <cp:lastPrinted>2026-03-11T19:38:00Z</cp:lastPrinted>
  <dcterms:created xsi:type="dcterms:W3CDTF">2026-02-09T16:25:00Z</dcterms:created>
  <dcterms:modified xsi:type="dcterms:W3CDTF">2026-03-16T18:28:00Z</dcterms:modified>
</cp:coreProperties>
</file>